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74" w:rsidRPr="00464774" w:rsidRDefault="00464774" w:rsidP="002C3474">
      <w:pPr>
        <w:autoSpaceDE w:val="0"/>
        <w:autoSpaceDN w:val="0"/>
        <w:adjustRightInd w:val="0"/>
        <w:rPr>
          <w:rFonts w:asciiTheme="majorHAnsi" w:hAnsiTheme="majorHAnsi" w:cstheme="majorHAnsi"/>
          <w:b/>
          <w:bCs/>
          <w:color w:val="6C9E00" w:themeColor="accent2" w:themeShade="BF"/>
          <w:sz w:val="24"/>
        </w:rPr>
      </w:pPr>
      <w:r w:rsidRPr="00464774">
        <w:rPr>
          <w:rFonts w:asciiTheme="majorHAnsi" w:hAnsiTheme="majorHAnsi" w:cstheme="majorHAnsi"/>
          <w:b/>
          <w:bCs/>
          <w:color w:val="6C9E00" w:themeColor="accent2" w:themeShade="BF"/>
          <w:sz w:val="24"/>
          <w:lang w:val="cs-CZ"/>
        </w:rPr>
        <w:t>Článek do čas</w:t>
      </w:r>
      <w:r w:rsidR="00011AA3">
        <w:rPr>
          <w:rFonts w:asciiTheme="majorHAnsi" w:hAnsiTheme="majorHAnsi" w:cstheme="majorHAnsi"/>
          <w:b/>
          <w:bCs/>
          <w:color w:val="6C9E00" w:themeColor="accent2" w:themeShade="BF"/>
          <w:sz w:val="24"/>
          <w:lang w:val="cs-CZ"/>
        </w:rPr>
        <w:t>o</w:t>
      </w:r>
      <w:r w:rsidRPr="00464774">
        <w:rPr>
          <w:rFonts w:asciiTheme="majorHAnsi" w:hAnsiTheme="majorHAnsi" w:cstheme="majorHAnsi"/>
          <w:b/>
          <w:bCs/>
          <w:color w:val="6C9E00" w:themeColor="accent2" w:themeShade="BF"/>
          <w:sz w:val="24"/>
          <w:lang w:val="cs-CZ"/>
        </w:rPr>
        <w:t>pisu Auditor od KAČR</w:t>
      </w:r>
      <w:r>
        <w:rPr>
          <w:rFonts w:asciiTheme="majorHAnsi" w:hAnsiTheme="majorHAnsi" w:cstheme="majorHAnsi"/>
          <w:b/>
          <w:bCs/>
          <w:color w:val="6C9E00" w:themeColor="accent2" w:themeShade="BF"/>
          <w:sz w:val="24"/>
          <w:lang w:val="cs-CZ"/>
        </w:rPr>
        <w:t xml:space="preserve"> </w:t>
      </w:r>
      <w:r>
        <w:rPr>
          <w:rFonts w:asciiTheme="majorHAnsi" w:hAnsiTheme="majorHAnsi" w:cstheme="majorHAnsi"/>
          <w:b/>
          <w:bCs/>
          <w:color w:val="6C9E00" w:themeColor="accent2" w:themeShade="BF"/>
          <w:sz w:val="24"/>
        </w:rPr>
        <w:t xml:space="preserve">– </w:t>
      </w:r>
      <w:bookmarkStart w:id="0" w:name="_GoBack"/>
      <w:bookmarkEnd w:id="0"/>
      <w:r>
        <w:rPr>
          <w:rFonts w:asciiTheme="majorHAnsi" w:hAnsiTheme="majorHAnsi" w:cstheme="majorHAnsi"/>
          <w:b/>
          <w:bCs/>
          <w:color w:val="6C9E00" w:themeColor="accent2" w:themeShade="BF"/>
          <w:sz w:val="24"/>
        </w:rPr>
        <w:t>7.</w:t>
      </w:r>
      <w:r w:rsidR="002D5DED">
        <w:rPr>
          <w:rFonts w:asciiTheme="majorHAnsi" w:hAnsiTheme="majorHAnsi" w:cstheme="majorHAnsi"/>
          <w:b/>
          <w:bCs/>
          <w:color w:val="6C9E00" w:themeColor="accent2" w:themeShade="BF"/>
          <w:sz w:val="24"/>
        </w:rPr>
        <w:t xml:space="preserve"> </w:t>
      </w:r>
      <w:r>
        <w:rPr>
          <w:rFonts w:asciiTheme="majorHAnsi" w:hAnsiTheme="majorHAnsi" w:cstheme="majorHAnsi"/>
          <w:b/>
          <w:bCs/>
          <w:color w:val="6C9E00" w:themeColor="accent2" w:themeShade="BF"/>
          <w:sz w:val="24"/>
        </w:rPr>
        <w:t>1.</w:t>
      </w:r>
      <w:r w:rsidR="002D5DED">
        <w:rPr>
          <w:rFonts w:asciiTheme="majorHAnsi" w:hAnsiTheme="majorHAnsi" w:cstheme="majorHAnsi"/>
          <w:b/>
          <w:bCs/>
          <w:color w:val="6C9E00" w:themeColor="accent2" w:themeShade="BF"/>
          <w:sz w:val="24"/>
        </w:rPr>
        <w:t xml:space="preserve"> </w:t>
      </w:r>
      <w:r>
        <w:rPr>
          <w:rFonts w:asciiTheme="majorHAnsi" w:hAnsiTheme="majorHAnsi" w:cstheme="majorHAnsi"/>
          <w:b/>
          <w:bCs/>
          <w:color w:val="6C9E00" w:themeColor="accent2" w:themeShade="BF"/>
          <w:sz w:val="24"/>
        </w:rPr>
        <w:t>2014</w:t>
      </w:r>
    </w:p>
    <w:p w:rsidR="00464774" w:rsidRDefault="00464774" w:rsidP="002C3474">
      <w:pPr>
        <w:autoSpaceDE w:val="0"/>
        <w:autoSpaceDN w:val="0"/>
        <w:adjustRightInd w:val="0"/>
        <w:rPr>
          <w:rFonts w:asciiTheme="majorHAnsi" w:hAnsiTheme="majorHAnsi" w:cstheme="majorHAnsi"/>
          <w:b/>
          <w:bCs/>
          <w:color w:val="002060"/>
          <w:sz w:val="24"/>
          <w:u w:val="single"/>
          <w:lang w:val="cs-CZ"/>
        </w:rPr>
      </w:pPr>
    </w:p>
    <w:p w:rsidR="003D1E2B" w:rsidRPr="00E14EFE" w:rsidRDefault="003D1E2B" w:rsidP="002C3474">
      <w:pPr>
        <w:autoSpaceDE w:val="0"/>
        <w:autoSpaceDN w:val="0"/>
        <w:adjustRightInd w:val="0"/>
        <w:rPr>
          <w:rFonts w:asciiTheme="majorHAnsi" w:hAnsiTheme="majorHAnsi" w:cstheme="majorHAnsi"/>
          <w:b/>
          <w:bCs/>
          <w:color w:val="002060"/>
          <w:sz w:val="24"/>
          <w:u w:val="single"/>
          <w:lang w:val="cs-CZ"/>
        </w:rPr>
      </w:pPr>
      <w:r w:rsidRPr="00E14EFE">
        <w:rPr>
          <w:rFonts w:asciiTheme="majorHAnsi" w:hAnsiTheme="majorHAnsi" w:cstheme="majorHAnsi"/>
          <w:b/>
          <w:bCs/>
          <w:color w:val="002060"/>
          <w:sz w:val="24"/>
          <w:u w:val="single"/>
          <w:lang w:val="cs-CZ"/>
        </w:rPr>
        <w:t xml:space="preserve">Největší riziko dotovaných projektů - VEŘEJNÉ ZAKÁZKY </w:t>
      </w:r>
    </w:p>
    <w:p w:rsidR="006F71E5" w:rsidRPr="00E14EFE" w:rsidRDefault="006F71E5" w:rsidP="002C3474">
      <w:pPr>
        <w:rPr>
          <w:rFonts w:asciiTheme="majorHAnsi" w:hAnsiTheme="majorHAnsi" w:cstheme="majorHAnsi"/>
          <w:sz w:val="20"/>
          <w:szCs w:val="20"/>
          <w:lang w:val="cs-CZ"/>
        </w:rPr>
      </w:pPr>
    </w:p>
    <w:p w:rsidR="003D1E2B" w:rsidRPr="00E14EFE" w:rsidRDefault="0045410B" w:rsidP="002C3474">
      <w:pPr>
        <w:rPr>
          <w:rFonts w:cs="Arial"/>
          <w:color w:val="002060"/>
          <w:sz w:val="20"/>
          <w:szCs w:val="20"/>
          <w:lang w:val="cs-CZ"/>
        </w:rPr>
      </w:pPr>
      <w:r w:rsidRPr="00E14EFE">
        <w:rPr>
          <w:rFonts w:cs="Arial"/>
          <w:color w:val="002060"/>
          <w:sz w:val="20"/>
          <w:szCs w:val="20"/>
          <w:lang w:val="cs-CZ"/>
        </w:rPr>
        <w:t xml:space="preserve">Efektivní </w:t>
      </w:r>
      <w:r w:rsidR="003D1E2B" w:rsidRPr="00E14EFE">
        <w:rPr>
          <w:rFonts w:cs="Arial"/>
          <w:color w:val="002060"/>
          <w:sz w:val="20"/>
          <w:szCs w:val="20"/>
          <w:lang w:val="cs-CZ"/>
        </w:rPr>
        <w:t xml:space="preserve">čerpání prostředků z fondů Evropské unie by mělo být </w:t>
      </w:r>
      <w:r w:rsidR="0084149B" w:rsidRPr="00E14EFE">
        <w:rPr>
          <w:rFonts w:cs="Arial"/>
          <w:color w:val="002060"/>
          <w:sz w:val="20"/>
          <w:szCs w:val="20"/>
          <w:lang w:val="cs-CZ"/>
        </w:rPr>
        <w:t>jednou z hlavních</w:t>
      </w:r>
      <w:r w:rsidR="003D1E2B" w:rsidRPr="00E14EFE">
        <w:rPr>
          <w:rFonts w:cs="Arial"/>
          <w:color w:val="002060"/>
          <w:sz w:val="20"/>
          <w:szCs w:val="20"/>
          <w:lang w:val="cs-CZ"/>
        </w:rPr>
        <w:t xml:space="preserve"> priorit celé naší společnost</w:t>
      </w:r>
      <w:r w:rsidRPr="00E14EFE">
        <w:rPr>
          <w:rFonts w:cs="Arial"/>
          <w:color w:val="002060"/>
          <w:sz w:val="20"/>
          <w:szCs w:val="20"/>
          <w:lang w:val="cs-CZ"/>
        </w:rPr>
        <w:t xml:space="preserve">i. </w:t>
      </w:r>
      <w:r w:rsidR="003D1E2B" w:rsidRPr="00E14EFE">
        <w:rPr>
          <w:rFonts w:cs="Arial"/>
          <w:color w:val="002060"/>
          <w:sz w:val="20"/>
          <w:szCs w:val="20"/>
          <w:lang w:val="cs-CZ"/>
        </w:rPr>
        <w:t xml:space="preserve">Jeho nezbytným předpokladem je </w:t>
      </w:r>
      <w:r w:rsidRPr="00E14EFE">
        <w:rPr>
          <w:rFonts w:cs="Arial"/>
          <w:color w:val="002060"/>
          <w:sz w:val="20"/>
          <w:szCs w:val="20"/>
          <w:lang w:val="cs-CZ"/>
        </w:rPr>
        <w:t xml:space="preserve">také </w:t>
      </w:r>
      <w:r w:rsidR="003D1E2B" w:rsidRPr="00E14EFE">
        <w:rPr>
          <w:rFonts w:cs="Arial"/>
          <w:color w:val="002060"/>
          <w:sz w:val="20"/>
          <w:szCs w:val="20"/>
          <w:lang w:val="cs-CZ"/>
        </w:rPr>
        <w:t>správné za</w:t>
      </w:r>
      <w:r w:rsidR="00034B72" w:rsidRPr="00E14EFE">
        <w:rPr>
          <w:rFonts w:cs="Arial"/>
          <w:color w:val="002060"/>
          <w:sz w:val="20"/>
          <w:szCs w:val="20"/>
          <w:lang w:val="cs-CZ"/>
        </w:rPr>
        <w:t xml:space="preserve">dávání </w:t>
      </w:r>
      <w:r w:rsidR="0084149B" w:rsidRPr="00E14EFE">
        <w:rPr>
          <w:rFonts w:cs="Arial"/>
          <w:color w:val="002060"/>
          <w:sz w:val="20"/>
          <w:szCs w:val="20"/>
          <w:lang w:val="cs-CZ"/>
        </w:rPr>
        <w:t>veřejných zakázek</w:t>
      </w:r>
      <w:r w:rsidRPr="00E14EFE">
        <w:rPr>
          <w:rFonts w:cs="Arial"/>
          <w:color w:val="002060"/>
          <w:sz w:val="20"/>
          <w:szCs w:val="20"/>
          <w:lang w:val="cs-CZ"/>
        </w:rPr>
        <w:t xml:space="preserve"> příjemci dotací, které vede</w:t>
      </w:r>
      <w:r w:rsidR="00034B72" w:rsidRPr="00E14EFE">
        <w:rPr>
          <w:rFonts w:cs="Arial"/>
          <w:color w:val="002060"/>
          <w:sz w:val="20"/>
          <w:szCs w:val="20"/>
          <w:lang w:val="cs-CZ"/>
        </w:rPr>
        <w:t xml:space="preserve"> </w:t>
      </w:r>
      <w:r w:rsidR="003D1E2B" w:rsidRPr="00E14EFE">
        <w:rPr>
          <w:rFonts w:cs="Arial"/>
          <w:color w:val="002060"/>
          <w:sz w:val="20"/>
          <w:szCs w:val="20"/>
          <w:lang w:val="cs-CZ"/>
        </w:rPr>
        <w:t>k</w:t>
      </w:r>
      <w:r w:rsidRPr="00E14EFE">
        <w:rPr>
          <w:rFonts w:cs="Arial"/>
          <w:color w:val="002060"/>
          <w:sz w:val="20"/>
          <w:szCs w:val="20"/>
          <w:lang w:val="cs-CZ"/>
        </w:rPr>
        <w:t xml:space="preserve"> úspěšnému</w:t>
      </w:r>
      <w:r w:rsidR="003D1E2B" w:rsidRPr="00E14EFE">
        <w:rPr>
          <w:rFonts w:cs="Arial"/>
          <w:color w:val="002060"/>
          <w:sz w:val="20"/>
          <w:szCs w:val="20"/>
          <w:lang w:val="cs-CZ"/>
        </w:rPr>
        <w:t> dokončení podpořených projektů.</w:t>
      </w:r>
    </w:p>
    <w:p w:rsidR="003D1E2B" w:rsidRPr="00E14EFE" w:rsidRDefault="003D1E2B" w:rsidP="002C3474">
      <w:pPr>
        <w:autoSpaceDE w:val="0"/>
        <w:autoSpaceDN w:val="0"/>
        <w:adjustRightInd w:val="0"/>
        <w:rPr>
          <w:rFonts w:cs="Arial"/>
          <w:color w:val="002060"/>
          <w:sz w:val="20"/>
          <w:szCs w:val="20"/>
          <w:lang w:val="cs-CZ"/>
        </w:rPr>
      </w:pPr>
    </w:p>
    <w:p w:rsidR="009D4BFF" w:rsidRPr="00E14EFE" w:rsidRDefault="000D02CD" w:rsidP="002C3474">
      <w:pPr>
        <w:autoSpaceDE w:val="0"/>
        <w:autoSpaceDN w:val="0"/>
        <w:adjustRightInd w:val="0"/>
        <w:rPr>
          <w:rFonts w:cs="Arial"/>
          <w:color w:val="002060"/>
          <w:sz w:val="20"/>
          <w:szCs w:val="20"/>
          <w:lang w:val="cs-CZ"/>
        </w:rPr>
      </w:pPr>
      <w:r w:rsidRPr="00E14EFE">
        <w:rPr>
          <w:rFonts w:cs="Arial"/>
          <w:color w:val="002060"/>
          <w:sz w:val="20"/>
          <w:szCs w:val="20"/>
          <w:lang w:val="cs-CZ"/>
        </w:rPr>
        <w:t>Z</w:t>
      </w:r>
      <w:r w:rsidR="00034B72" w:rsidRPr="00E14EFE">
        <w:rPr>
          <w:rFonts w:cs="Arial"/>
          <w:color w:val="002060"/>
          <w:sz w:val="20"/>
          <w:szCs w:val="20"/>
          <w:lang w:val="cs-CZ"/>
        </w:rPr>
        <w:t>e zkušenost</w:t>
      </w:r>
      <w:r w:rsidR="005A518D" w:rsidRPr="00E14EFE">
        <w:rPr>
          <w:rFonts w:cs="Arial"/>
          <w:color w:val="002060"/>
          <w:sz w:val="20"/>
          <w:szCs w:val="20"/>
          <w:lang w:val="cs-CZ"/>
        </w:rPr>
        <w:t>í</w:t>
      </w:r>
      <w:r w:rsidR="00034B72" w:rsidRPr="00E14EFE">
        <w:rPr>
          <w:rFonts w:cs="Arial"/>
          <w:color w:val="002060"/>
          <w:sz w:val="20"/>
          <w:szCs w:val="20"/>
          <w:lang w:val="cs-CZ"/>
        </w:rPr>
        <w:t xml:space="preserve"> s audity „</w:t>
      </w:r>
      <w:r w:rsidR="002C3474" w:rsidRPr="00E14EFE">
        <w:rPr>
          <w:rFonts w:cs="Arial"/>
          <w:color w:val="002060"/>
          <w:sz w:val="20"/>
          <w:szCs w:val="20"/>
          <w:lang w:val="cs-CZ"/>
        </w:rPr>
        <w:t>e</w:t>
      </w:r>
      <w:r w:rsidR="00034B72" w:rsidRPr="00E14EFE">
        <w:rPr>
          <w:rFonts w:cs="Arial"/>
          <w:color w:val="002060"/>
          <w:sz w:val="20"/>
          <w:szCs w:val="20"/>
          <w:lang w:val="cs-CZ"/>
        </w:rPr>
        <w:t>vropských projektů“ vyplývá</w:t>
      </w:r>
      <w:r w:rsidRPr="00E14EFE">
        <w:rPr>
          <w:rFonts w:cs="Arial"/>
          <w:color w:val="002060"/>
          <w:sz w:val="20"/>
          <w:szCs w:val="20"/>
          <w:lang w:val="cs-CZ"/>
        </w:rPr>
        <w:t xml:space="preserve">, že drtivá většina podpořených projektů </w:t>
      </w:r>
      <w:r w:rsidR="00034B72" w:rsidRPr="00E14EFE">
        <w:rPr>
          <w:rFonts w:cs="Arial"/>
          <w:color w:val="002060"/>
          <w:sz w:val="20"/>
          <w:szCs w:val="20"/>
          <w:lang w:val="cs-CZ"/>
        </w:rPr>
        <w:t xml:space="preserve">má větší či menší problémy </w:t>
      </w:r>
      <w:r w:rsidRPr="00E14EFE">
        <w:rPr>
          <w:rFonts w:cs="Arial"/>
          <w:color w:val="002060"/>
          <w:sz w:val="20"/>
          <w:szCs w:val="20"/>
          <w:lang w:val="cs-CZ"/>
        </w:rPr>
        <w:t>právě s veřejnými zakázkami</w:t>
      </w:r>
      <w:r w:rsidR="005A518D" w:rsidRPr="00E14EFE">
        <w:rPr>
          <w:rFonts w:cs="Arial"/>
          <w:color w:val="002060"/>
          <w:sz w:val="20"/>
          <w:szCs w:val="20"/>
          <w:lang w:val="cs-CZ"/>
        </w:rPr>
        <w:t>. Existuje zde zejména r</w:t>
      </w:r>
      <w:r w:rsidRPr="00E14EFE">
        <w:rPr>
          <w:rFonts w:cs="Arial"/>
          <w:color w:val="002060"/>
          <w:sz w:val="20"/>
          <w:szCs w:val="20"/>
          <w:lang w:val="cs-CZ"/>
        </w:rPr>
        <w:t>izik</w:t>
      </w:r>
      <w:r w:rsidR="005A518D" w:rsidRPr="00E14EFE">
        <w:rPr>
          <w:rFonts w:cs="Arial"/>
          <w:color w:val="002060"/>
          <w:sz w:val="20"/>
          <w:szCs w:val="20"/>
          <w:lang w:val="cs-CZ"/>
        </w:rPr>
        <w:t>o</w:t>
      </w:r>
      <w:r w:rsidRPr="003B7B1F">
        <w:rPr>
          <w:rFonts w:cs="Arial"/>
          <w:color w:val="002060"/>
          <w:sz w:val="20"/>
          <w:szCs w:val="20"/>
          <w:lang w:val="cs-CZ"/>
        </w:rPr>
        <w:t xml:space="preserve"> neuzna</w:t>
      </w:r>
      <w:r w:rsidR="006A5EDD" w:rsidRPr="003B7B1F">
        <w:rPr>
          <w:rFonts w:cs="Arial"/>
          <w:color w:val="002060"/>
          <w:sz w:val="20"/>
          <w:szCs w:val="20"/>
          <w:lang w:val="cs-CZ"/>
        </w:rPr>
        <w:t>teln</w:t>
      </w:r>
      <w:r w:rsidRPr="003B7B1F">
        <w:rPr>
          <w:rFonts w:cs="Arial"/>
          <w:color w:val="002060"/>
          <w:sz w:val="20"/>
          <w:szCs w:val="20"/>
          <w:lang w:val="cs-CZ"/>
        </w:rPr>
        <w:t>osti souvisejících nákladů a případných korekcí</w:t>
      </w:r>
      <w:r w:rsidR="005A518D" w:rsidRPr="00E14EFE">
        <w:rPr>
          <w:rFonts w:cs="Arial"/>
          <w:color w:val="002060"/>
          <w:sz w:val="20"/>
          <w:szCs w:val="20"/>
          <w:lang w:val="cs-CZ"/>
        </w:rPr>
        <w:t xml:space="preserve"> (</w:t>
      </w:r>
      <w:r w:rsidR="0057321B" w:rsidRPr="00E14EFE">
        <w:rPr>
          <w:rFonts w:cs="Arial"/>
          <w:color w:val="002060"/>
          <w:sz w:val="20"/>
          <w:szCs w:val="20"/>
          <w:lang w:val="cs-CZ"/>
        </w:rPr>
        <w:t>krácení</w:t>
      </w:r>
      <w:r w:rsidR="005A518D" w:rsidRPr="00E14EFE">
        <w:rPr>
          <w:rFonts w:cs="Arial"/>
          <w:color w:val="002060"/>
          <w:sz w:val="20"/>
          <w:szCs w:val="20"/>
          <w:lang w:val="cs-CZ"/>
        </w:rPr>
        <w:t xml:space="preserve"> dotačních prostředků)</w:t>
      </w:r>
      <w:r w:rsidRPr="00E14EFE">
        <w:rPr>
          <w:rFonts w:cs="Arial"/>
          <w:color w:val="002060"/>
          <w:sz w:val="20"/>
          <w:szCs w:val="20"/>
          <w:lang w:val="cs-CZ"/>
        </w:rPr>
        <w:t xml:space="preserve">. Hlavním předpokladem úspěšného </w:t>
      </w:r>
      <w:r w:rsidR="00034B72" w:rsidRPr="00E14EFE">
        <w:rPr>
          <w:rFonts w:cs="Arial"/>
          <w:color w:val="002060"/>
          <w:sz w:val="20"/>
          <w:szCs w:val="20"/>
          <w:lang w:val="cs-CZ"/>
        </w:rPr>
        <w:t>zadávání veřejných zakázek</w:t>
      </w:r>
      <w:r w:rsidR="009D4BFF" w:rsidRPr="00E14EFE">
        <w:rPr>
          <w:rFonts w:cs="Arial"/>
          <w:color w:val="002060"/>
          <w:sz w:val="20"/>
          <w:szCs w:val="20"/>
          <w:lang w:val="cs-CZ"/>
        </w:rPr>
        <w:t xml:space="preserve"> by měla být včasná identifikace rizikových oblastí a snaha řešit vzniklé problémy </w:t>
      </w:r>
      <w:r w:rsidR="003D1E2B" w:rsidRPr="00E14EFE">
        <w:rPr>
          <w:rFonts w:cs="Arial"/>
          <w:color w:val="002060"/>
          <w:sz w:val="20"/>
          <w:szCs w:val="20"/>
          <w:lang w:val="cs-CZ"/>
        </w:rPr>
        <w:t xml:space="preserve">v okamžiku, kdy je </w:t>
      </w:r>
      <w:r w:rsidR="009D4BFF" w:rsidRPr="00E14EFE">
        <w:rPr>
          <w:rFonts w:cs="Arial"/>
          <w:color w:val="002060"/>
          <w:sz w:val="20"/>
          <w:szCs w:val="20"/>
          <w:lang w:val="cs-CZ"/>
        </w:rPr>
        <w:t>náprava ještě možná.</w:t>
      </w:r>
    </w:p>
    <w:p w:rsidR="009D4BFF" w:rsidRPr="00E14EFE" w:rsidRDefault="009D4BFF" w:rsidP="002C3474">
      <w:pPr>
        <w:autoSpaceDE w:val="0"/>
        <w:autoSpaceDN w:val="0"/>
        <w:adjustRightInd w:val="0"/>
        <w:rPr>
          <w:rFonts w:cs="Arial"/>
          <w:color w:val="002060"/>
          <w:sz w:val="20"/>
          <w:szCs w:val="20"/>
          <w:lang w:val="cs-CZ"/>
        </w:rPr>
      </w:pPr>
    </w:p>
    <w:p w:rsidR="009D4BFF" w:rsidRPr="003B7B1F" w:rsidRDefault="009D4BFF" w:rsidP="002C3474">
      <w:pPr>
        <w:autoSpaceDE w:val="0"/>
        <w:autoSpaceDN w:val="0"/>
        <w:adjustRightInd w:val="0"/>
        <w:rPr>
          <w:rFonts w:cs="Arial"/>
          <w:color w:val="002060"/>
          <w:sz w:val="20"/>
          <w:szCs w:val="20"/>
          <w:lang w:val="cs-CZ"/>
        </w:rPr>
      </w:pPr>
      <w:r w:rsidRPr="00E14EFE">
        <w:rPr>
          <w:rFonts w:cs="Arial"/>
          <w:color w:val="002060"/>
          <w:sz w:val="20"/>
          <w:szCs w:val="20"/>
          <w:lang w:val="cs-CZ"/>
        </w:rPr>
        <w:t>V tomto článku bych</w:t>
      </w:r>
      <w:r w:rsidR="00B0533C" w:rsidRPr="00E14EFE">
        <w:rPr>
          <w:rFonts w:cs="Arial"/>
          <w:color w:val="002060"/>
          <w:sz w:val="20"/>
          <w:szCs w:val="20"/>
          <w:lang w:val="cs-CZ"/>
        </w:rPr>
        <w:t>om</w:t>
      </w:r>
      <w:r w:rsidRPr="00E14EFE">
        <w:rPr>
          <w:rFonts w:cs="Arial"/>
          <w:color w:val="002060"/>
          <w:sz w:val="20"/>
          <w:szCs w:val="20"/>
          <w:lang w:val="cs-CZ"/>
        </w:rPr>
        <w:t xml:space="preserve"> rád</w:t>
      </w:r>
      <w:r w:rsidR="00B0533C" w:rsidRPr="00E14EFE">
        <w:rPr>
          <w:rFonts w:cs="Arial"/>
          <w:color w:val="002060"/>
          <w:sz w:val="20"/>
          <w:szCs w:val="20"/>
          <w:lang w:val="cs-CZ"/>
        </w:rPr>
        <w:t>i</w:t>
      </w:r>
      <w:r w:rsidRPr="00E14EFE">
        <w:rPr>
          <w:rFonts w:cs="Arial"/>
          <w:color w:val="002060"/>
          <w:sz w:val="20"/>
          <w:szCs w:val="20"/>
          <w:lang w:val="cs-CZ"/>
        </w:rPr>
        <w:t xml:space="preserve"> upozornil</w:t>
      </w:r>
      <w:r w:rsidR="00B0533C" w:rsidRPr="00E14EFE">
        <w:rPr>
          <w:rFonts w:cs="Arial"/>
          <w:color w:val="002060"/>
          <w:sz w:val="20"/>
          <w:szCs w:val="20"/>
          <w:lang w:val="cs-CZ"/>
        </w:rPr>
        <w:t>i</w:t>
      </w:r>
      <w:r w:rsidRPr="00E14EFE">
        <w:rPr>
          <w:rFonts w:cs="Arial"/>
          <w:color w:val="002060"/>
          <w:sz w:val="20"/>
          <w:szCs w:val="20"/>
          <w:lang w:val="cs-CZ"/>
        </w:rPr>
        <w:t xml:space="preserve"> na nejčastější chyby, které vznikají během výběrových řízení</w:t>
      </w:r>
      <w:r w:rsidR="002C3474" w:rsidRPr="00E14EFE">
        <w:rPr>
          <w:rFonts w:cs="Arial"/>
          <w:color w:val="002060"/>
          <w:sz w:val="20"/>
          <w:szCs w:val="20"/>
          <w:lang w:val="cs-CZ"/>
        </w:rPr>
        <w:t>,</w:t>
      </w:r>
      <w:r w:rsidRPr="00E14EFE">
        <w:rPr>
          <w:rFonts w:cs="Arial"/>
          <w:color w:val="002060"/>
          <w:sz w:val="20"/>
          <w:szCs w:val="20"/>
          <w:lang w:val="cs-CZ"/>
        </w:rPr>
        <w:t xml:space="preserve"> a zvyšují tak riziko krácení dotace, případně </w:t>
      </w:r>
      <w:r w:rsidR="0057321B" w:rsidRPr="00E14EFE">
        <w:rPr>
          <w:rFonts w:cs="Arial"/>
          <w:color w:val="002060"/>
          <w:sz w:val="20"/>
          <w:szCs w:val="20"/>
          <w:lang w:val="cs-CZ"/>
        </w:rPr>
        <w:t>znemožn</w:t>
      </w:r>
      <w:r w:rsidR="003B7B1F">
        <w:rPr>
          <w:rFonts w:cs="Arial"/>
          <w:color w:val="002060"/>
          <w:sz w:val="20"/>
          <w:szCs w:val="20"/>
          <w:lang w:val="cs-CZ"/>
        </w:rPr>
        <w:t>ění</w:t>
      </w:r>
      <w:r w:rsidR="0057321B" w:rsidRPr="003B7B1F">
        <w:rPr>
          <w:rFonts w:cs="Arial"/>
          <w:color w:val="002060"/>
          <w:sz w:val="20"/>
          <w:szCs w:val="20"/>
          <w:lang w:val="cs-CZ"/>
        </w:rPr>
        <w:t xml:space="preserve"> čerpat celou</w:t>
      </w:r>
      <w:r w:rsidRPr="003B7B1F">
        <w:rPr>
          <w:rFonts w:cs="Arial"/>
          <w:color w:val="002060"/>
          <w:sz w:val="20"/>
          <w:szCs w:val="20"/>
          <w:lang w:val="cs-CZ"/>
        </w:rPr>
        <w:t xml:space="preserve"> </w:t>
      </w:r>
      <w:r w:rsidR="0057321B" w:rsidRPr="003B7B1F">
        <w:rPr>
          <w:rFonts w:cs="Arial"/>
          <w:color w:val="002060"/>
          <w:sz w:val="20"/>
          <w:szCs w:val="20"/>
          <w:lang w:val="cs-CZ"/>
        </w:rPr>
        <w:t xml:space="preserve">výši </w:t>
      </w:r>
      <w:r w:rsidRPr="003B7B1F">
        <w:rPr>
          <w:rFonts w:cs="Arial"/>
          <w:color w:val="002060"/>
          <w:sz w:val="20"/>
          <w:szCs w:val="20"/>
          <w:lang w:val="cs-CZ"/>
        </w:rPr>
        <w:t>dotac</w:t>
      </w:r>
      <w:r w:rsidR="0057321B" w:rsidRPr="003B7B1F">
        <w:rPr>
          <w:rFonts w:cs="Arial"/>
          <w:color w:val="002060"/>
          <w:sz w:val="20"/>
          <w:szCs w:val="20"/>
          <w:lang w:val="cs-CZ"/>
        </w:rPr>
        <w:t>e</w:t>
      </w:r>
      <w:r w:rsidRPr="003B7B1F">
        <w:rPr>
          <w:rFonts w:cs="Arial"/>
          <w:color w:val="002060"/>
          <w:sz w:val="20"/>
          <w:szCs w:val="20"/>
          <w:lang w:val="cs-CZ"/>
        </w:rPr>
        <w:t>.</w:t>
      </w:r>
    </w:p>
    <w:p w:rsidR="008E1A8B" w:rsidRPr="00E14EFE" w:rsidRDefault="008E1A8B" w:rsidP="002C3474">
      <w:pPr>
        <w:autoSpaceDE w:val="0"/>
        <w:autoSpaceDN w:val="0"/>
        <w:adjustRightInd w:val="0"/>
        <w:rPr>
          <w:rFonts w:cs="Arial"/>
          <w:color w:val="002060"/>
          <w:sz w:val="20"/>
          <w:szCs w:val="20"/>
          <w:lang w:val="cs-CZ"/>
        </w:rPr>
      </w:pPr>
    </w:p>
    <w:p w:rsidR="008E1A8B" w:rsidRPr="00E14EFE" w:rsidRDefault="008E1A8B" w:rsidP="002C3474">
      <w:pPr>
        <w:autoSpaceDE w:val="0"/>
        <w:autoSpaceDN w:val="0"/>
        <w:adjustRightInd w:val="0"/>
        <w:rPr>
          <w:rFonts w:cs="Arial"/>
          <w:color w:val="002060"/>
          <w:sz w:val="20"/>
          <w:szCs w:val="20"/>
          <w:lang w:val="cs-CZ"/>
        </w:rPr>
      </w:pPr>
      <w:r w:rsidRPr="00E14EFE">
        <w:rPr>
          <w:rFonts w:cs="Arial"/>
          <w:color w:val="002060"/>
          <w:sz w:val="20"/>
          <w:szCs w:val="20"/>
          <w:lang w:val="cs-CZ"/>
        </w:rPr>
        <w:t>Většina příjemců dotací se při realizaci podpořených projektů musí řídit především platným zákonem o veřejných zakázkách</w:t>
      </w:r>
      <w:r w:rsidR="0018083E" w:rsidRPr="00E14EFE">
        <w:rPr>
          <w:rFonts w:cs="Arial"/>
          <w:color w:val="002060"/>
          <w:sz w:val="20"/>
          <w:szCs w:val="20"/>
          <w:lang w:val="cs-CZ"/>
        </w:rPr>
        <w:t xml:space="preserve"> (</w:t>
      </w:r>
      <w:r w:rsidR="002C3474" w:rsidRPr="00E14EFE">
        <w:rPr>
          <w:rFonts w:cs="Arial"/>
          <w:color w:val="002060"/>
          <w:sz w:val="20"/>
          <w:szCs w:val="20"/>
          <w:lang w:val="cs-CZ"/>
        </w:rPr>
        <w:t>z</w:t>
      </w:r>
      <w:r w:rsidR="0018083E" w:rsidRPr="00E14EFE">
        <w:rPr>
          <w:rFonts w:cs="Arial"/>
          <w:color w:val="002060"/>
          <w:sz w:val="20"/>
          <w:szCs w:val="20"/>
          <w:lang w:val="cs-CZ"/>
        </w:rPr>
        <w:t>ákon č. 137/2006 Sb.</w:t>
      </w:r>
      <w:r w:rsidR="002C3474" w:rsidRPr="00E14EFE">
        <w:rPr>
          <w:rFonts w:cs="Arial"/>
          <w:color w:val="002060"/>
          <w:sz w:val="20"/>
          <w:szCs w:val="20"/>
          <w:lang w:val="cs-CZ"/>
        </w:rPr>
        <w:t>, dále také „Zákon“</w:t>
      </w:r>
      <w:r w:rsidR="0018083E" w:rsidRPr="00E14EFE">
        <w:rPr>
          <w:rFonts w:cs="Arial"/>
          <w:color w:val="002060"/>
          <w:sz w:val="20"/>
          <w:szCs w:val="20"/>
          <w:lang w:val="cs-CZ"/>
        </w:rPr>
        <w:t>)</w:t>
      </w:r>
      <w:r w:rsidRPr="00E14EFE">
        <w:rPr>
          <w:rFonts w:cs="Arial"/>
          <w:color w:val="002060"/>
          <w:sz w:val="20"/>
          <w:szCs w:val="20"/>
          <w:lang w:val="cs-CZ"/>
        </w:rPr>
        <w:t>. Jedná se o veřejné zadavatele, sektorové zadavatele a zadavatele dotované</w:t>
      </w:r>
      <w:r w:rsidR="0057321B" w:rsidRPr="00E14EFE">
        <w:rPr>
          <w:rFonts w:cs="Arial"/>
          <w:color w:val="002060"/>
          <w:sz w:val="20"/>
          <w:szCs w:val="20"/>
          <w:lang w:val="cs-CZ"/>
        </w:rPr>
        <w:t xml:space="preserve"> - v </w:t>
      </w:r>
      <w:r w:rsidRPr="00E14EFE">
        <w:rPr>
          <w:rFonts w:cs="Arial"/>
          <w:color w:val="002060"/>
          <w:sz w:val="20"/>
          <w:szCs w:val="20"/>
          <w:lang w:val="cs-CZ"/>
        </w:rPr>
        <w:t>případě, že se jedná o nadlimitní veřejnou zakázku, která je hrazená z více než 50 % z veřejných prostředků. Současně se příjemci dotací musí většinou</w:t>
      </w:r>
      <w:r w:rsidR="00AC2999" w:rsidRPr="00E14EFE">
        <w:rPr>
          <w:rFonts w:cs="Arial"/>
          <w:color w:val="002060"/>
          <w:sz w:val="20"/>
          <w:szCs w:val="20"/>
          <w:lang w:val="cs-CZ"/>
        </w:rPr>
        <w:t xml:space="preserve"> řídit i pokyny poskytovatele dotace pro zadáv</w:t>
      </w:r>
      <w:r w:rsidR="0057321B" w:rsidRPr="00E14EFE">
        <w:rPr>
          <w:rFonts w:cs="Arial"/>
          <w:color w:val="002060"/>
          <w:sz w:val="20"/>
          <w:szCs w:val="20"/>
          <w:lang w:val="cs-CZ"/>
        </w:rPr>
        <w:t>á</w:t>
      </w:r>
      <w:r w:rsidR="00AC2999" w:rsidRPr="00E14EFE">
        <w:rPr>
          <w:rFonts w:cs="Arial"/>
          <w:color w:val="002060"/>
          <w:sz w:val="20"/>
          <w:szCs w:val="20"/>
          <w:lang w:val="cs-CZ"/>
        </w:rPr>
        <w:t xml:space="preserve">ní veřejných zakázek. Tyto pokyny obecně platí pro podnikatelské subjekty s výjimkou dotovaných zadavatelů a pro zadavatele veřejných zakázek malého rozsahu. Výběrové řízení pak musí splňovat jak všechny </w:t>
      </w:r>
      <w:r w:rsidR="0057321B" w:rsidRPr="00E14EFE">
        <w:rPr>
          <w:rFonts w:cs="Arial"/>
          <w:color w:val="002060"/>
          <w:sz w:val="20"/>
          <w:szCs w:val="20"/>
          <w:lang w:val="cs-CZ"/>
        </w:rPr>
        <w:t xml:space="preserve">povinné </w:t>
      </w:r>
      <w:r w:rsidR="00AC2999" w:rsidRPr="00E14EFE">
        <w:rPr>
          <w:rFonts w:cs="Arial"/>
          <w:color w:val="002060"/>
          <w:sz w:val="20"/>
          <w:szCs w:val="20"/>
          <w:lang w:val="cs-CZ"/>
        </w:rPr>
        <w:t xml:space="preserve">požadavky </w:t>
      </w:r>
      <w:r w:rsidR="003B7B1F">
        <w:rPr>
          <w:rFonts w:cs="Arial"/>
          <w:color w:val="002060"/>
          <w:sz w:val="20"/>
          <w:szCs w:val="20"/>
          <w:lang w:val="cs-CZ"/>
        </w:rPr>
        <w:t>Z</w:t>
      </w:r>
      <w:r w:rsidR="00AC2999" w:rsidRPr="003B7B1F">
        <w:rPr>
          <w:rFonts w:cs="Arial"/>
          <w:color w:val="002060"/>
          <w:sz w:val="20"/>
          <w:szCs w:val="20"/>
          <w:lang w:val="cs-CZ"/>
        </w:rPr>
        <w:t xml:space="preserve">ákona, tak musí dostát všem platným pravidlům poskytovatele dotace. </w:t>
      </w:r>
      <w:r w:rsidR="002C3474" w:rsidRPr="00E14EFE">
        <w:rPr>
          <w:rFonts w:cs="Arial"/>
          <w:color w:val="002060"/>
          <w:sz w:val="20"/>
          <w:szCs w:val="20"/>
          <w:lang w:val="cs-CZ"/>
        </w:rPr>
        <w:t xml:space="preserve">V této souvislosti je třeba říci, že tyto pokyny se mohou výrazně lišit a příjemce dotace se musí vždy seznámit s konkrétními podmínkami daného poskytovatele. </w:t>
      </w:r>
      <w:r w:rsidR="00AC2999" w:rsidRPr="00E14EFE">
        <w:rPr>
          <w:rFonts w:cs="Arial"/>
          <w:color w:val="002060"/>
          <w:sz w:val="20"/>
          <w:szCs w:val="20"/>
          <w:lang w:val="cs-CZ"/>
        </w:rPr>
        <w:t>Bez dodržen</w:t>
      </w:r>
      <w:r w:rsidR="0057321B" w:rsidRPr="00E14EFE">
        <w:rPr>
          <w:rFonts w:cs="Arial"/>
          <w:color w:val="002060"/>
          <w:sz w:val="20"/>
          <w:szCs w:val="20"/>
          <w:lang w:val="cs-CZ"/>
        </w:rPr>
        <w:t>í</w:t>
      </w:r>
      <w:r w:rsidR="00AC2999" w:rsidRPr="00E14EFE">
        <w:rPr>
          <w:rFonts w:cs="Arial"/>
          <w:color w:val="002060"/>
          <w:sz w:val="20"/>
          <w:szCs w:val="20"/>
          <w:lang w:val="cs-CZ"/>
        </w:rPr>
        <w:t xml:space="preserve"> těchto požadavků nemohou byt výdaje</w:t>
      </w:r>
      <w:r w:rsidR="0057321B" w:rsidRPr="00E14EFE">
        <w:rPr>
          <w:rFonts w:cs="Arial"/>
          <w:color w:val="002060"/>
          <w:sz w:val="20"/>
          <w:szCs w:val="20"/>
          <w:lang w:val="cs-CZ"/>
        </w:rPr>
        <w:t xml:space="preserve"> spojené s veřejnou zakázkou</w:t>
      </w:r>
      <w:r w:rsidR="00AC2999" w:rsidRPr="00E14EFE">
        <w:rPr>
          <w:rFonts w:cs="Arial"/>
          <w:color w:val="002060"/>
          <w:sz w:val="20"/>
          <w:szCs w:val="20"/>
          <w:lang w:val="cs-CZ"/>
        </w:rPr>
        <w:t xml:space="preserve"> považovány za způsobil</w:t>
      </w:r>
      <w:r w:rsidR="0057321B" w:rsidRPr="00E14EFE">
        <w:rPr>
          <w:rFonts w:cs="Arial"/>
          <w:color w:val="002060"/>
          <w:sz w:val="20"/>
          <w:szCs w:val="20"/>
          <w:lang w:val="cs-CZ"/>
        </w:rPr>
        <w:t>é</w:t>
      </w:r>
      <w:r w:rsidR="002C3474" w:rsidRPr="00E14EFE">
        <w:rPr>
          <w:rFonts w:cs="Arial"/>
          <w:color w:val="002060"/>
          <w:sz w:val="20"/>
          <w:szCs w:val="20"/>
          <w:lang w:val="cs-CZ"/>
        </w:rPr>
        <w:t xml:space="preserve"> a zároveň být nárokovány a proplaceny.</w:t>
      </w:r>
    </w:p>
    <w:p w:rsidR="009D4BFF" w:rsidRPr="00E14EFE" w:rsidRDefault="009D4BFF" w:rsidP="002C3474">
      <w:pPr>
        <w:rPr>
          <w:rFonts w:cs="Arial"/>
          <w:color w:val="002060"/>
          <w:sz w:val="20"/>
          <w:szCs w:val="20"/>
          <w:lang w:val="cs-CZ"/>
        </w:rPr>
      </w:pPr>
    </w:p>
    <w:p w:rsidR="00F76630" w:rsidRPr="00E14EFE" w:rsidRDefault="00F76630" w:rsidP="002C3474">
      <w:pPr>
        <w:autoSpaceDE w:val="0"/>
        <w:autoSpaceDN w:val="0"/>
        <w:adjustRightInd w:val="0"/>
        <w:rPr>
          <w:rFonts w:cs="Arial"/>
          <w:color w:val="002060"/>
          <w:sz w:val="20"/>
          <w:szCs w:val="20"/>
          <w:lang w:val="cs-CZ"/>
        </w:rPr>
      </w:pPr>
      <w:r w:rsidRPr="00E14EFE">
        <w:rPr>
          <w:rFonts w:cs="Arial"/>
          <w:color w:val="002060"/>
          <w:sz w:val="20"/>
          <w:szCs w:val="20"/>
          <w:lang w:val="cs-CZ"/>
        </w:rPr>
        <w:t>Při zadávání jak</w:t>
      </w:r>
      <w:r w:rsidR="0057321B" w:rsidRPr="00E14EFE">
        <w:rPr>
          <w:rFonts w:cs="Arial"/>
          <w:color w:val="002060"/>
          <w:sz w:val="20"/>
          <w:szCs w:val="20"/>
          <w:lang w:val="cs-CZ"/>
        </w:rPr>
        <w:t>ékoli</w:t>
      </w:r>
      <w:r w:rsidRPr="00E14EFE">
        <w:rPr>
          <w:rFonts w:cs="Arial"/>
          <w:color w:val="002060"/>
          <w:sz w:val="20"/>
          <w:szCs w:val="20"/>
          <w:lang w:val="cs-CZ"/>
        </w:rPr>
        <w:t xml:space="preserve"> veřejn</w:t>
      </w:r>
      <w:r w:rsidR="0057321B" w:rsidRPr="00E14EFE">
        <w:rPr>
          <w:rFonts w:cs="Arial"/>
          <w:color w:val="002060"/>
          <w:sz w:val="20"/>
          <w:szCs w:val="20"/>
          <w:lang w:val="cs-CZ"/>
        </w:rPr>
        <w:t>é</w:t>
      </w:r>
      <w:r w:rsidRPr="00E14EFE">
        <w:rPr>
          <w:rFonts w:cs="Arial"/>
          <w:color w:val="002060"/>
          <w:sz w:val="20"/>
          <w:szCs w:val="20"/>
          <w:lang w:val="cs-CZ"/>
        </w:rPr>
        <w:t xml:space="preserve"> zakázk</w:t>
      </w:r>
      <w:r w:rsidR="0057321B" w:rsidRPr="00E14EFE">
        <w:rPr>
          <w:rFonts w:cs="Arial"/>
          <w:color w:val="002060"/>
          <w:sz w:val="20"/>
          <w:szCs w:val="20"/>
          <w:lang w:val="cs-CZ"/>
        </w:rPr>
        <w:t>y</w:t>
      </w:r>
      <w:r w:rsidRPr="00E14EFE">
        <w:rPr>
          <w:rFonts w:cs="Arial"/>
          <w:color w:val="002060"/>
          <w:sz w:val="20"/>
          <w:szCs w:val="20"/>
          <w:lang w:val="cs-CZ"/>
        </w:rPr>
        <w:t xml:space="preserve"> musí mít zadavatel</w:t>
      </w:r>
      <w:r w:rsidR="0057321B" w:rsidRPr="00E14EFE">
        <w:rPr>
          <w:rFonts w:cs="Arial"/>
          <w:color w:val="002060"/>
          <w:sz w:val="20"/>
          <w:szCs w:val="20"/>
          <w:lang w:val="cs-CZ"/>
        </w:rPr>
        <w:t xml:space="preserve"> (příjemce dotace)</w:t>
      </w:r>
      <w:r w:rsidRPr="00E14EFE">
        <w:rPr>
          <w:rFonts w:cs="Arial"/>
          <w:color w:val="002060"/>
          <w:sz w:val="20"/>
          <w:szCs w:val="20"/>
          <w:lang w:val="cs-CZ"/>
        </w:rPr>
        <w:t xml:space="preserve"> na paměti, že základním</w:t>
      </w:r>
      <w:r w:rsidR="005F0357" w:rsidRPr="00E14EFE">
        <w:rPr>
          <w:rFonts w:cs="Arial"/>
          <w:color w:val="002060"/>
          <w:sz w:val="20"/>
          <w:szCs w:val="20"/>
          <w:lang w:val="cs-CZ"/>
        </w:rPr>
        <w:t>i</w:t>
      </w:r>
      <w:r w:rsidRPr="00E14EFE">
        <w:rPr>
          <w:rFonts w:cs="Arial"/>
          <w:color w:val="002060"/>
          <w:sz w:val="20"/>
          <w:szCs w:val="20"/>
          <w:lang w:val="cs-CZ"/>
        </w:rPr>
        <w:t xml:space="preserve"> princip</w:t>
      </w:r>
      <w:r w:rsidR="005F0357" w:rsidRPr="00E14EFE">
        <w:rPr>
          <w:rFonts w:cs="Arial"/>
          <w:color w:val="002060"/>
          <w:sz w:val="20"/>
          <w:szCs w:val="20"/>
          <w:lang w:val="cs-CZ"/>
        </w:rPr>
        <w:t>y</w:t>
      </w:r>
      <w:r w:rsidR="009D4BFF" w:rsidRPr="00E14EFE">
        <w:rPr>
          <w:rFonts w:cs="Arial"/>
          <w:color w:val="002060"/>
          <w:sz w:val="20"/>
          <w:szCs w:val="20"/>
          <w:lang w:val="cs-CZ"/>
        </w:rPr>
        <w:t xml:space="preserve"> výběrových řízení j</w:t>
      </w:r>
      <w:r w:rsidR="005F0357" w:rsidRPr="00E14EFE">
        <w:rPr>
          <w:rFonts w:cs="Arial"/>
          <w:color w:val="002060"/>
          <w:sz w:val="20"/>
          <w:szCs w:val="20"/>
          <w:lang w:val="cs-CZ"/>
        </w:rPr>
        <w:t>sou</w:t>
      </w:r>
      <w:r w:rsidR="009D4BFF" w:rsidRPr="00E14EFE">
        <w:rPr>
          <w:rFonts w:cs="Arial"/>
          <w:color w:val="002060"/>
          <w:sz w:val="20"/>
          <w:szCs w:val="20"/>
          <w:lang w:val="cs-CZ"/>
        </w:rPr>
        <w:t xml:space="preserve"> zásad</w:t>
      </w:r>
      <w:r w:rsidR="005F0357" w:rsidRPr="00E14EFE">
        <w:rPr>
          <w:rFonts w:cs="Arial"/>
          <w:color w:val="002060"/>
          <w:sz w:val="20"/>
          <w:szCs w:val="20"/>
          <w:lang w:val="cs-CZ"/>
        </w:rPr>
        <w:t>y</w:t>
      </w:r>
      <w:r w:rsidR="009D4BFF" w:rsidRPr="00E14EFE">
        <w:rPr>
          <w:rFonts w:cs="Arial"/>
          <w:color w:val="002060"/>
          <w:sz w:val="20"/>
          <w:szCs w:val="20"/>
          <w:lang w:val="cs-CZ"/>
        </w:rPr>
        <w:t xml:space="preserve"> transparentnosti, rovné</w:t>
      </w:r>
      <w:r w:rsidR="0057321B" w:rsidRPr="00E14EFE">
        <w:rPr>
          <w:rFonts w:cs="Arial"/>
          <w:color w:val="002060"/>
          <w:sz w:val="20"/>
          <w:szCs w:val="20"/>
          <w:lang w:val="cs-CZ"/>
        </w:rPr>
        <w:t>ho</w:t>
      </w:r>
      <w:r w:rsidR="009D4BFF" w:rsidRPr="00E14EFE">
        <w:rPr>
          <w:rFonts w:cs="Arial"/>
          <w:color w:val="002060"/>
          <w:sz w:val="20"/>
          <w:szCs w:val="20"/>
          <w:lang w:val="cs-CZ"/>
        </w:rPr>
        <w:t xml:space="preserve"> zacházení a nediskriminace.</w:t>
      </w:r>
    </w:p>
    <w:p w:rsidR="00F76630" w:rsidRPr="00E14EFE" w:rsidRDefault="00F76630" w:rsidP="002C3474">
      <w:pPr>
        <w:autoSpaceDE w:val="0"/>
        <w:autoSpaceDN w:val="0"/>
        <w:adjustRightInd w:val="0"/>
        <w:rPr>
          <w:rFonts w:cs="Arial"/>
          <w:color w:val="002060"/>
          <w:sz w:val="20"/>
          <w:szCs w:val="20"/>
          <w:lang w:val="cs-CZ"/>
        </w:rPr>
      </w:pPr>
    </w:p>
    <w:p w:rsidR="00F76630" w:rsidRPr="003B7B1F" w:rsidRDefault="00F76630" w:rsidP="002C3474">
      <w:pPr>
        <w:autoSpaceDE w:val="0"/>
        <w:autoSpaceDN w:val="0"/>
        <w:adjustRightInd w:val="0"/>
        <w:rPr>
          <w:rFonts w:cs="Arial"/>
          <w:color w:val="002060"/>
          <w:sz w:val="20"/>
          <w:szCs w:val="20"/>
          <w:lang w:val="cs-CZ"/>
        </w:rPr>
      </w:pPr>
      <w:r w:rsidRPr="00E14EFE">
        <w:rPr>
          <w:rFonts w:cs="Arial"/>
          <w:color w:val="002060"/>
          <w:sz w:val="20"/>
          <w:szCs w:val="20"/>
          <w:lang w:val="cs-CZ"/>
        </w:rPr>
        <w:t xml:space="preserve">Je velice důležité si uvědomit, že </w:t>
      </w:r>
      <w:r w:rsidR="003B7B1F">
        <w:rPr>
          <w:rFonts w:cs="Arial"/>
          <w:color w:val="002060"/>
          <w:sz w:val="20"/>
          <w:szCs w:val="20"/>
          <w:lang w:val="cs-CZ"/>
        </w:rPr>
        <w:t>chybu</w:t>
      </w:r>
      <w:r w:rsidRPr="003B7B1F">
        <w:rPr>
          <w:rFonts w:cs="Arial"/>
          <w:color w:val="002060"/>
          <w:sz w:val="20"/>
          <w:szCs w:val="20"/>
          <w:lang w:val="cs-CZ"/>
        </w:rPr>
        <w:t xml:space="preserve"> může zadavatel učinit v kterékoli fázi procesu zadávání</w:t>
      </w:r>
      <w:r w:rsidR="002C3474" w:rsidRPr="003B7B1F">
        <w:rPr>
          <w:rFonts w:cs="Arial"/>
          <w:color w:val="002060"/>
          <w:sz w:val="20"/>
          <w:szCs w:val="20"/>
          <w:lang w:val="cs-CZ"/>
        </w:rPr>
        <w:t xml:space="preserve"> a administrace</w:t>
      </w:r>
      <w:r w:rsidRPr="003B7B1F">
        <w:rPr>
          <w:rFonts w:cs="Arial"/>
          <w:color w:val="002060"/>
          <w:sz w:val="20"/>
          <w:szCs w:val="20"/>
          <w:lang w:val="cs-CZ"/>
        </w:rPr>
        <w:t xml:space="preserve"> veřejn</w:t>
      </w:r>
      <w:r w:rsidR="0057321B" w:rsidRPr="003B7B1F">
        <w:rPr>
          <w:rFonts w:cs="Arial"/>
          <w:color w:val="002060"/>
          <w:sz w:val="20"/>
          <w:szCs w:val="20"/>
          <w:lang w:val="cs-CZ"/>
        </w:rPr>
        <w:t>é</w:t>
      </w:r>
      <w:r w:rsidRPr="003B7B1F">
        <w:rPr>
          <w:rFonts w:cs="Arial"/>
          <w:color w:val="002060"/>
          <w:sz w:val="20"/>
          <w:szCs w:val="20"/>
          <w:lang w:val="cs-CZ"/>
        </w:rPr>
        <w:t xml:space="preserve"> zakázk</w:t>
      </w:r>
      <w:r w:rsidR="0057321B" w:rsidRPr="003B7B1F">
        <w:rPr>
          <w:rFonts w:cs="Arial"/>
          <w:color w:val="002060"/>
          <w:sz w:val="20"/>
          <w:szCs w:val="20"/>
          <w:lang w:val="cs-CZ"/>
        </w:rPr>
        <w:t>y</w:t>
      </w:r>
      <w:r w:rsidRPr="003B7B1F">
        <w:rPr>
          <w:rFonts w:cs="Arial"/>
          <w:color w:val="002060"/>
          <w:sz w:val="20"/>
          <w:szCs w:val="20"/>
          <w:lang w:val="cs-CZ"/>
        </w:rPr>
        <w:t xml:space="preserve">. </w:t>
      </w:r>
      <w:r w:rsidR="00113C28" w:rsidRPr="003B7B1F">
        <w:rPr>
          <w:rFonts w:cs="Arial"/>
          <w:color w:val="002060"/>
          <w:sz w:val="20"/>
          <w:szCs w:val="20"/>
          <w:lang w:val="cs-CZ"/>
        </w:rPr>
        <w:t>Klíčovým prvkem úspěšné</w:t>
      </w:r>
      <w:r w:rsidRPr="003B7B1F">
        <w:rPr>
          <w:rFonts w:cs="Arial"/>
          <w:color w:val="002060"/>
          <w:sz w:val="20"/>
          <w:szCs w:val="20"/>
          <w:lang w:val="cs-CZ"/>
        </w:rPr>
        <w:t xml:space="preserve"> realizace výběrového řízení je přípravná fáze</w:t>
      </w:r>
      <w:r w:rsidR="0057321B" w:rsidRPr="00E14EFE">
        <w:rPr>
          <w:rFonts w:cs="Arial"/>
          <w:color w:val="002060"/>
          <w:sz w:val="20"/>
          <w:szCs w:val="20"/>
          <w:lang w:val="cs-CZ"/>
        </w:rPr>
        <w:t>, v níž</w:t>
      </w:r>
      <w:r w:rsidRPr="00E14EFE">
        <w:rPr>
          <w:rFonts w:cs="Arial"/>
          <w:color w:val="002060"/>
          <w:sz w:val="20"/>
          <w:szCs w:val="20"/>
          <w:lang w:val="cs-CZ"/>
        </w:rPr>
        <w:t xml:space="preserve"> se mimo jiné rozhoduje o technických podmínkách veřejné zakázky, kva</w:t>
      </w:r>
      <w:r w:rsidR="00113C28" w:rsidRPr="00E14EFE">
        <w:rPr>
          <w:rFonts w:cs="Arial"/>
          <w:color w:val="002060"/>
          <w:sz w:val="20"/>
          <w:szCs w:val="20"/>
          <w:lang w:val="cs-CZ"/>
        </w:rPr>
        <w:t>lifikačních předpokladech a nastavení hodnotících kritérií včetně způsobu jejich hodnocení.</w:t>
      </w:r>
      <w:r w:rsidR="00AE30F8" w:rsidRPr="00E14EFE">
        <w:rPr>
          <w:rFonts w:cs="Arial"/>
          <w:color w:val="002060"/>
          <w:sz w:val="20"/>
          <w:szCs w:val="20"/>
          <w:lang w:val="cs-CZ"/>
        </w:rPr>
        <w:t xml:space="preserve"> Avšak i</w:t>
      </w:r>
      <w:r w:rsidR="00FA43B0" w:rsidRPr="00E14EFE">
        <w:rPr>
          <w:rFonts w:cs="Arial"/>
          <w:color w:val="002060"/>
          <w:sz w:val="20"/>
          <w:szCs w:val="20"/>
          <w:lang w:val="cs-CZ"/>
        </w:rPr>
        <w:t xml:space="preserve"> při</w:t>
      </w:r>
      <w:r w:rsidR="00AE30F8" w:rsidRPr="00E14EFE">
        <w:rPr>
          <w:rFonts w:cs="Arial"/>
          <w:color w:val="002060"/>
          <w:sz w:val="20"/>
          <w:szCs w:val="20"/>
          <w:lang w:val="cs-CZ"/>
        </w:rPr>
        <w:t xml:space="preserve"> samotném průběhu </w:t>
      </w:r>
      <w:r w:rsidR="00FA43B0" w:rsidRPr="00E14EFE">
        <w:rPr>
          <w:rFonts w:cs="Arial"/>
          <w:color w:val="002060"/>
          <w:sz w:val="20"/>
          <w:szCs w:val="20"/>
          <w:lang w:val="cs-CZ"/>
        </w:rPr>
        <w:t xml:space="preserve">výběrového </w:t>
      </w:r>
      <w:r w:rsidR="00AE30F8" w:rsidRPr="00E14EFE">
        <w:rPr>
          <w:rFonts w:cs="Arial"/>
          <w:color w:val="002060"/>
          <w:sz w:val="20"/>
          <w:szCs w:val="20"/>
          <w:lang w:val="cs-CZ"/>
        </w:rPr>
        <w:t xml:space="preserve">řízení i po jeho skončení </w:t>
      </w:r>
      <w:r w:rsidR="00FA43B0" w:rsidRPr="00E14EFE">
        <w:rPr>
          <w:rFonts w:cs="Arial"/>
          <w:color w:val="002060"/>
          <w:sz w:val="20"/>
          <w:szCs w:val="20"/>
          <w:lang w:val="cs-CZ"/>
        </w:rPr>
        <w:t>existuje</w:t>
      </w:r>
      <w:r w:rsidR="00AE30F8" w:rsidRPr="00E14EFE">
        <w:rPr>
          <w:rFonts w:cs="Arial"/>
          <w:color w:val="002060"/>
          <w:sz w:val="20"/>
          <w:szCs w:val="20"/>
          <w:lang w:val="cs-CZ"/>
        </w:rPr>
        <w:t xml:space="preserve"> řada úskalí, která mohou mít nepříznivý vliv na proplacení souvisejících výdajů ze strany poskytovatele dotace. V průběhu </w:t>
      </w:r>
      <w:r w:rsidR="00FA43B0" w:rsidRPr="00E14EFE">
        <w:rPr>
          <w:rFonts w:cs="Arial"/>
          <w:color w:val="002060"/>
          <w:sz w:val="20"/>
          <w:szCs w:val="20"/>
          <w:lang w:val="cs-CZ"/>
        </w:rPr>
        <w:t xml:space="preserve">výběrového </w:t>
      </w:r>
      <w:r w:rsidR="00AE30F8" w:rsidRPr="00E14EFE">
        <w:rPr>
          <w:rFonts w:cs="Arial"/>
          <w:color w:val="002060"/>
          <w:sz w:val="20"/>
          <w:szCs w:val="20"/>
          <w:lang w:val="cs-CZ"/>
        </w:rPr>
        <w:t xml:space="preserve">řízení se jedná především o nesprávné hodnocení nabídek, nedodržení stanovených lhůt nebo nedostatečný počet oslovených dodavatelů. Mezi nejčastější chyby po skončení výběrového řízení pak </w:t>
      </w:r>
      <w:r w:rsidR="003B7B1F">
        <w:rPr>
          <w:rFonts w:cs="Arial"/>
          <w:color w:val="002060"/>
          <w:sz w:val="20"/>
          <w:szCs w:val="20"/>
          <w:lang w:val="cs-CZ"/>
        </w:rPr>
        <w:t>patří změny podmínek</w:t>
      </w:r>
      <w:r w:rsidR="00AE30F8" w:rsidRPr="003B7B1F">
        <w:rPr>
          <w:rFonts w:cs="Arial"/>
          <w:color w:val="002060"/>
          <w:sz w:val="20"/>
          <w:szCs w:val="20"/>
          <w:lang w:val="cs-CZ"/>
        </w:rPr>
        <w:t xml:space="preserve"> smlouvy</w:t>
      </w:r>
      <w:r w:rsidR="002C3474" w:rsidRPr="003B7B1F">
        <w:rPr>
          <w:rFonts w:cs="Arial"/>
          <w:color w:val="002060"/>
          <w:sz w:val="20"/>
          <w:szCs w:val="20"/>
          <w:lang w:val="cs-CZ"/>
        </w:rPr>
        <w:t>, problematik</w:t>
      </w:r>
      <w:r w:rsidR="003B7B1F">
        <w:rPr>
          <w:rFonts w:cs="Arial"/>
          <w:color w:val="002060"/>
          <w:sz w:val="20"/>
          <w:szCs w:val="20"/>
          <w:lang w:val="cs-CZ"/>
        </w:rPr>
        <w:t>a</w:t>
      </w:r>
      <w:r w:rsidR="002C3474" w:rsidRPr="003B7B1F">
        <w:rPr>
          <w:rFonts w:cs="Arial"/>
          <w:color w:val="002060"/>
          <w:sz w:val="20"/>
          <w:szCs w:val="20"/>
          <w:lang w:val="cs-CZ"/>
        </w:rPr>
        <w:t xml:space="preserve"> víceprací</w:t>
      </w:r>
      <w:r w:rsidR="00AE30F8" w:rsidRPr="003B7B1F">
        <w:rPr>
          <w:rFonts w:cs="Arial"/>
          <w:color w:val="002060"/>
          <w:sz w:val="20"/>
          <w:szCs w:val="20"/>
          <w:lang w:val="cs-CZ"/>
        </w:rPr>
        <w:t xml:space="preserve"> nebo nedodržení podmínek archivace všech dokumentů souvisejících s realizovaným výběrovým řízením</w:t>
      </w:r>
      <w:r w:rsidR="003B7B1F">
        <w:rPr>
          <w:rFonts w:cs="Arial"/>
          <w:color w:val="002060"/>
          <w:sz w:val="20"/>
          <w:szCs w:val="20"/>
          <w:lang w:val="cs-CZ"/>
        </w:rPr>
        <w:t xml:space="preserve"> apod</w:t>
      </w:r>
      <w:r w:rsidR="00AE30F8" w:rsidRPr="003B7B1F">
        <w:rPr>
          <w:rFonts w:cs="Arial"/>
          <w:color w:val="002060"/>
          <w:sz w:val="20"/>
          <w:szCs w:val="20"/>
          <w:lang w:val="cs-CZ"/>
        </w:rPr>
        <w:t>.</w:t>
      </w:r>
    </w:p>
    <w:p w:rsidR="00AE30F8" w:rsidRPr="00E14EFE" w:rsidRDefault="00AE30F8" w:rsidP="002C3474">
      <w:pPr>
        <w:autoSpaceDE w:val="0"/>
        <w:autoSpaceDN w:val="0"/>
        <w:adjustRightInd w:val="0"/>
        <w:rPr>
          <w:rFonts w:cs="Arial"/>
          <w:color w:val="002060"/>
          <w:sz w:val="20"/>
          <w:szCs w:val="20"/>
          <w:lang w:val="cs-CZ"/>
        </w:rPr>
      </w:pPr>
    </w:p>
    <w:p w:rsidR="00113C28" w:rsidRPr="00E14EFE" w:rsidRDefault="00113C28" w:rsidP="002C3474">
      <w:pPr>
        <w:autoSpaceDE w:val="0"/>
        <w:autoSpaceDN w:val="0"/>
        <w:adjustRightInd w:val="0"/>
        <w:rPr>
          <w:rFonts w:cs="Arial"/>
          <w:color w:val="002060"/>
          <w:sz w:val="20"/>
          <w:szCs w:val="20"/>
          <w:lang w:val="cs-CZ"/>
        </w:rPr>
      </w:pPr>
      <w:r w:rsidRPr="00E14EFE">
        <w:rPr>
          <w:rFonts w:cs="Arial"/>
          <w:color w:val="002060"/>
          <w:sz w:val="20"/>
          <w:szCs w:val="20"/>
          <w:u w:val="single"/>
          <w:lang w:val="cs-CZ"/>
        </w:rPr>
        <w:t>Nejčastější chyby zadavatelů při zadávání</w:t>
      </w:r>
      <w:r w:rsidR="002C3474" w:rsidRPr="00E14EFE">
        <w:rPr>
          <w:rFonts w:cs="Arial"/>
          <w:color w:val="002060"/>
          <w:sz w:val="20"/>
          <w:szCs w:val="20"/>
          <w:u w:val="single"/>
          <w:lang w:val="cs-CZ"/>
        </w:rPr>
        <w:t xml:space="preserve"> a administraci</w:t>
      </w:r>
      <w:r w:rsidRPr="00E14EFE">
        <w:rPr>
          <w:rFonts w:cs="Arial"/>
          <w:color w:val="002060"/>
          <w:sz w:val="20"/>
          <w:szCs w:val="20"/>
          <w:u w:val="single"/>
          <w:lang w:val="cs-CZ"/>
        </w:rPr>
        <w:t xml:space="preserve"> veřejných zakázek</w:t>
      </w:r>
      <w:r w:rsidRPr="00E14EFE">
        <w:rPr>
          <w:rFonts w:cs="Arial"/>
          <w:color w:val="002060"/>
          <w:sz w:val="20"/>
          <w:szCs w:val="20"/>
          <w:lang w:val="cs-CZ"/>
        </w:rPr>
        <w:t>:</w:t>
      </w:r>
    </w:p>
    <w:p w:rsidR="00113C28" w:rsidRPr="00E14EFE" w:rsidRDefault="00113C28" w:rsidP="002C3474">
      <w:pPr>
        <w:autoSpaceDE w:val="0"/>
        <w:autoSpaceDN w:val="0"/>
        <w:adjustRightInd w:val="0"/>
        <w:rPr>
          <w:rFonts w:asciiTheme="majorHAnsi" w:hAnsiTheme="majorHAnsi" w:cstheme="majorHAnsi"/>
          <w:color w:val="002060"/>
          <w:sz w:val="20"/>
          <w:szCs w:val="20"/>
          <w:lang w:val="cs-CZ"/>
        </w:rPr>
      </w:pPr>
    </w:p>
    <w:p w:rsidR="00113C28" w:rsidRPr="00E14EFE" w:rsidRDefault="00AE30F8" w:rsidP="002C3474">
      <w:pPr>
        <w:pStyle w:val="ListParagraph"/>
        <w:numPr>
          <w:ilvl w:val="0"/>
          <w:numId w:val="35"/>
        </w:numPr>
        <w:autoSpaceDE w:val="0"/>
        <w:autoSpaceDN w:val="0"/>
        <w:adjustRightInd w:val="0"/>
        <w:rPr>
          <w:rFonts w:asciiTheme="majorHAnsi" w:hAnsiTheme="majorHAnsi" w:cstheme="majorHAnsi"/>
          <w:b/>
          <w:color w:val="003A81"/>
          <w:sz w:val="20"/>
          <w:szCs w:val="20"/>
          <w:lang w:val="cs-CZ"/>
        </w:rPr>
      </w:pPr>
      <w:r w:rsidRPr="00E14EFE">
        <w:rPr>
          <w:rFonts w:asciiTheme="majorHAnsi" w:hAnsiTheme="majorHAnsi" w:cstheme="majorHAnsi"/>
          <w:b/>
          <w:color w:val="003A81"/>
          <w:sz w:val="20"/>
          <w:szCs w:val="20"/>
          <w:lang w:val="cs-CZ"/>
        </w:rPr>
        <w:t>Dělen</w:t>
      </w:r>
      <w:r w:rsidR="00FA43B0" w:rsidRPr="00E14EFE">
        <w:rPr>
          <w:rFonts w:asciiTheme="majorHAnsi" w:hAnsiTheme="majorHAnsi" w:cstheme="majorHAnsi"/>
          <w:b/>
          <w:color w:val="003A81"/>
          <w:sz w:val="20"/>
          <w:szCs w:val="20"/>
          <w:lang w:val="cs-CZ"/>
        </w:rPr>
        <w:t>í</w:t>
      </w:r>
      <w:r w:rsidRPr="00E14EFE">
        <w:rPr>
          <w:rFonts w:asciiTheme="majorHAnsi" w:hAnsiTheme="majorHAnsi" w:cstheme="majorHAnsi"/>
          <w:b/>
          <w:color w:val="003A81"/>
          <w:sz w:val="20"/>
          <w:szCs w:val="20"/>
          <w:lang w:val="cs-CZ"/>
        </w:rPr>
        <w:t xml:space="preserve"> zaká</w:t>
      </w:r>
      <w:r w:rsidR="00113C28" w:rsidRPr="00E14EFE">
        <w:rPr>
          <w:rFonts w:asciiTheme="majorHAnsi" w:hAnsiTheme="majorHAnsi" w:cstheme="majorHAnsi"/>
          <w:b/>
          <w:color w:val="003A81"/>
          <w:sz w:val="20"/>
          <w:szCs w:val="20"/>
          <w:lang w:val="cs-CZ"/>
        </w:rPr>
        <w:t>zek</w:t>
      </w:r>
    </w:p>
    <w:p w:rsidR="00113C28" w:rsidRPr="00E14EFE" w:rsidRDefault="00113C28" w:rsidP="002C3474">
      <w:pPr>
        <w:pStyle w:val="ListParagraph"/>
        <w:autoSpaceDE w:val="0"/>
        <w:autoSpaceDN w:val="0"/>
        <w:adjustRightInd w:val="0"/>
        <w:rPr>
          <w:rFonts w:ascii="FrutigerCE-Roman" w:hAnsi="FrutigerCE-Roman" w:cs="FrutigerCE-Roman"/>
          <w:color w:val="003A81"/>
          <w:sz w:val="20"/>
          <w:szCs w:val="20"/>
          <w:lang w:val="cs-CZ"/>
        </w:rPr>
      </w:pPr>
    </w:p>
    <w:p w:rsidR="00CA636B" w:rsidRPr="00E14EFE" w:rsidRDefault="00CA636B"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Častým pochybením zadavatele při určování předpokládané hodnoty veřejné zakázky je umělé rozdělení předmětu veřejné zakázky, která má</w:t>
      </w:r>
      <w:r w:rsidR="00113C28" w:rsidRPr="00E14EFE">
        <w:rPr>
          <w:rFonts w:cs="Arial"/>
          <w:i/>
          <w:color w:val="002060"/>
          <w:sz w:val="20"/>
          <w:szCs w:val="20"/>
          <w:lang w:val="cs-CZ"/>
        </w:rPr>
        <w:t xml:space="preserve"> prokazatelnou věcnou a časovou</w:t>
      </w:r>
      <w:r w:rsidRPr="00E14EFE">
        <w:rPr>
          <w:rFonts w:cs="Arial"/>
          <w:i/>
          <w:color w:val="002060"/>
          <w:sz w:val="20"/>
          <w:szCs w:val="20"/>
          <w:lang w:val="cs-CZ"/>
        </w:rPr>
        <w:t xml:space="preserve"> </w:t>
      </w:r>
      <w:r w:rsidR="00113C28" w:rsidRPr="00E14EFE">
        <w:rPr>
          <w:rFonts w:cs="Arial"/>
          <w:i/>
          <w:color w:val="002060"/>
          <w:sz w:val="20"/>
          <w:szCs w:val="20"/>
          <w:lang w:val="cs-CZ"/>
        </w:rPr>
        <w:t>souvislost, na několik č</w:t>
      </w:r>
      <w:r w:rsidR="00FA43B0" w:rsidRPr="00E14EFE">
        <w:rPr>
          <w:rFonts w:cs="Arial"/>
          <w:i/>
          <w:color w:val="002060"/>
          <w:sz w:val="20"/>
          <w:szCs w:val="20"/>
          <w:lang w:val="cs-CZ"/>
        </w:rPr>
        <w:t>ástí</w:t>
      </w:r>
      <w:r w:rsidR="00F70589" w:rsidRPr="00E14EFE">
        <w:rPr>
          <w:rFonts w:cs="Arial"/>
          <w:i/>
          <w:color w:val="002060"/>
          <w:sz w:val="20"/>
          <w:szCs w:val="20"/>
          <w:lang w:val="cs-CZ"/>
        </w:rPr>
        <w:t xml:space="preserve"> tak, aby si zadavatel zjednodušil postup pro její realizaci</w:t>
      </w:r>
      <w:r w:rsidR="002C3474" w:rsidRPr="00E14EFE">
        <w:rPr>
          <w:rFonts w:cs="Arial"/>
          <w:i/>
          <w:color w:val="002060"/>
          <w:sz w:val="20"/>
          <w:szCs w:val="20"/>
          <w:lang w:val="cs-CZ"/>
        </w:rPr>
        <w:t>, popř. se vyhnul přísnějším podmínkám</w:t>
      </w:r>
      <w:r w:rsidR="002A24EA">
        <w:rPr>
          <w:rFonts w:cs="Arial"/>
          <w:i/>
          <w:color w:val="002060"/>
          <w:sz w:val="20"/>
          <w:szCs w:val="20"/>
          <w:lang w:val="cs-CZ"/>
        </w:rPr>
        <w:t xml:space="preserve"> Zákona</w:t>
      </w:r>
      <w:r w:rsidR="00F70589" w:rsidRPr="002A24EA">
        <w:rPr>
          <w:rFonts w:cs="Arial"/>
          <w:i/>
          <w:color w:val="002060"/>
          <w:sz w:val="20"/>
          <w:szCs w:val="20"/>
          <w:lang w:val="cs-CZ"/>
        </w:rPr>
        <w:t xml:space="preserve">. </w:t>
      </w:r>
      <w:r w:rsidRPr="002A24EA">
        <w:rPr>
          <w:rFonts w:cs="Arial"/>
          <w:i/>
          <w:color w:val="002060"/>
          <w:sz w:val="20"/>
          <w:szCs w:val="20"/>
          <w:lang w:val="cs-CZ"/>
        </w:rPr>
        <w:t>Zákon stanoví, že zadavatel musí stanovit předmět jedné zakázky tak, aby předmětem jedné zakázky byla všechna obdobná a spolu související plnění, která zadavatel zamýšlí pořídit v průběhu jednoho účetního období, nebo všechna plnění, která spolu místně, věcně a časově souvisí, nebo jejichž předměty plnění tvoří jeden funkční cel</w:t>
      </w:r>
      <w:r w:rsidRPr="00E14EFE">
        <w:rPr>
          <w:rFonts w:cs="Arial"/>
          <w:i/>
          <w:color w:val="002060"/>
          <w:sz w:val="20"/>
          <w:szCs w:val="20"/>
          <w:lang w:val="cs-CZ"/>
        </w:rPr>
        <w:t>ek.</w:t>
      </w:r>
    </w:p>
    <w:p w:rsidR="00BA69D1" w:rsidRPr="00E14EFE" w:rsidRDefault="00BA69D1" w:rsidP="002C3474">
      <w:pPr>
        <w:autoSpaceDE w:val="0"/>
        <w:autoSpaceDN w:val="0"/>
        <w:adjustRightInd w:val="0"/>
        <w:rPr>
          <w:rFonts w:cs="Arial"/>
          <w:i/>
          <w:color w:val="002060"/>
          <w:sz w:val="20"/>
          <w:szCs w:val="20"/>
          <w:lang w:val="cs-CZ"/>
        </w:rPr>
      </w:pPr>
    </w:p>
    <w:p w:rsidR="00BA69D1" w:rsidRPr="00E14EFE" w:rsidRDefault="00BA69D1" w:rsidP="002C3474">
      <w:pPr>
        <w:pStyle w:val="ListParagraph"/>
        <w:numPr>
          <w:ilvl w:val="0"/>
          <w:numId w:val="35"/>
        </w:numPr>
        <w:autoSpaceDE w:val="0"/>
        <w:autoSpaceDN w:val="0"/>
        <w:adjustRightInd w:val="0"/>
        <w:rPr>
          <w:rFonts w:asciiTheme="majorHAnsi" w:hAnsiTheme="majorHAnsi" w:cstheme="majorHAnsi"/>
          <w:b/>
          <w:color w:val="003A81"/>
          <w:sz w:val="20"/>
          <w:szCs w:val="20"/>
          <w:lang w:val="cs-CZ"/>
        </w:rPr>
      </w:pPr>
      <w:r w:rsidRPr="00E14EFE">
        <w:rPr>
          <w:rFonts w:asciiTheme="majorHAnsi" w:hAnsiTheme="majorHAnsi" w:cstheme="majorHAnsi"/>
          <w:b/>
          <w:color w:val="003A81"/>
          <w:sz w:val="20"/>
          <w:szCs w:val="20"/>
          <w:lang w:val="cs-CZ"/>
        </w:rPr>
        <w:t>Slučování vzájemně nesouvisejících předmětů plnění</w:t>
      </w:r>
    </w:p>
    <w:p w:rsidR="00BA69D1" w:rsidRPr="00E14EFE" w:rsidRDefault="00BA69D1" w:rsidP="002C3474">
      <w:pPr>
        <w:autoSpaceDE w:val="0"/>
        <w:autoSpaceDN w:val="0"/>
        <w:adjustRightInd w:val="0"/>
        <w:rPr>
          <w:rFonts w:cs="Arial"/>
          <w:i/>
          <w:color w:val="002060"/>
          <w:sz w:val="20"/>
          <w:szCs w:val="20"/>
          <w:lang w:val="cs-CZ"/>
        </w:rPr>
      </w:pPr>
    </w:p>
    <w:p w:rsidR="00BA69D1" w:rsidRPr="00E14EFE" w:rsidRDefault="00FA43B0"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Na druhé straně d</w:t>
      </w:r>
      <w:r w:rsidR="00BA69D1" w:rsidRPr="00E14EFE">
        <w:rPr>
          <w:rFonts w:cs="Arial"/>
          <w:i/>
          <w:color w:val="002060"/>
          <w:sz w:val="20"/>
          <w:szCs w:val="20"/>
          <w:lang w:val="cs-CZ"/>
        </w:rPr>
        <w:t>ochází k případům, kdy je poptáván natolik různorodý předmět plnění, že fakticky omezuje soutěž na několik málo subjektů, případně i jen na jediného uchazeče schopného dodat celé plnění. Pokud zadavatel dospě</w:t>
      </w:r>
      <w:r w:rsidRPr="00E14EFE">
        <w:rPr>
          <w:rFonts w:cs="Arial"/>
          <w:i/>
          <w:color w:val="002060"/>
          <w:sz w:val="20"/>
          <w:szCs w:val="20"/>
          <w:lang w:val="cs-CZ"/>
        </w:rPr>
        <w:t>je</w:t>
      </w:r>
      <w:r w:rsidR="00BA69D1" w:rsidRPr="00E14EFE">
        <w:rPr>
          <w:rFonts w:cs="Arial"/>
          <w:i/>
          <w:color w:val="002060"/>
          <w:sz w:val="20"/>
          <w:szCs w:val="20"/>
          <w:lang w:val="cs-CZ"/>
        </w:rPr>
        <w:t xml:space="preserve"> k n</w:t>
      </w:r>
      <w:r w:rsidR="00FD69C8">
        <w:rPr>
          <w:rFonts w:cs="Arial"/>
          <w:i/>
          <w:color w:val="002060"/>
          <w:sz w:val="20"/>
          <w:szCs w:val="20"/>
          <w:lang w:val="cs-CZ"/>
        </w:rPr>
        <w:t xml:space="preserve">ázoru, že (např. kvůli místním </w:t>
      </w:r>
      <w:r w:rsidR="00BA69D1" w:rsidRPr="00E14EFE">
        <w:rPr>
          <w:rFonts w:cs="Arial"/>
          <w:i/>
          <w:color w:val="002060"/>
          <w:sz w:val="20"/>
          <w:szCs w:val="20"/>
          <w:lang w:val="cs-CZ"/>
        </w:rPr>
        <w:t>specific</w:t>
      </w:r>
      <w:r w:rsidR="00FD69C8">
        <w:rPr>
          <w:rFonts w:cs="Arial"/>
          <w:i/>
          <w:color w:val="002060"/>
          <w:sz w:val="20"/>
          <w:szCs w:val="20"/>
          <w:lang w:val="cs-CZ"/>
        </w:rPr>
        <w:t>kým podmínkám</w:t>
      </w:r>
      <w:r w:rsidR="00BA69D1" w:rsidRPr="00E14EFE">
        <w:rPr>
          <w:rFonts w:cs="Arial"/>
          <w:i/>
          <w:color w:val="002060"/>
          <w:sz w:val="20"/>
          <w:szCs w:val="20"/>
          <w:lang w:val="cs-CZ"/>
        </w:rPr>
        <w:t xml:space="preserve"> apod.) </w:t>
      </w:r>
      <w:r w:rsidRPr="00E14EFE">
        <w:rPr>
          <w:rFonts w:cs="Arial"/>
          <w:i/>
          <w:color w:val="002060"/>
          <w:sz w:val="20"/>
          <w:szCs w:val="20"/>
          <w:lang w:val="cs-CZ"/>
        </w:rPr>
        <w:t>je</w:t>
      </w:r>
      <w:r w:rsidR="00BA69D1" w:rsidRPr="00E14EFE">
        <w:rPr>
          <w:rFonts w:cs="Arial"/>
          <w:i/>
          <w:color w:val="002060"/>
          <w:sz w:val="20"/>
          <w:szCs w:val="20"/>
          <w:lang w:val="cs-CZ"/>
        </w:rPr>
        <w:t xml:space="preserve"> </w:t>
      </w:r>
      <w:r w:rsidR="00BA69D1" w:rsidRPr="00E14EFE">
        <w:rPr>
          <w:rFonts w:cs="Arial"/>
          <w:i/>
          <w:color w:val="002060"/>
          <w:sz w:val="20"/>
          <w:szCs w:val="20"/>
          <w:lang w:val="cs-CZ"/>
        </w:rPr>
        <w:lastRenderedPageBreak/>
        <w:t xml:space="preserve">vhodné jednotlivé druhy plnění zadávat jediným výběrovým řízením, měl by zároveň umožnit i </w:t>
      </w:r>
      <w:r w:rsidR="00E14EFE" w:rsidRPr="00E14EFE">
        <w:rPr>
          <w:rFonts w:cs="Arial"/>
          <w:i/>
          <w:color w:val="002060"/>
          <w:sz w:val="20"/>
          <w:szCs w:val="20"/>
          <w:lang w:val="cs-CZ"/>
        </w:rPr>
        <w:t>plnění jednotlivých</w:t>
      </w:r>
      <w:r w:rsidR="00BA69D1" w:rsidRPr="00E14EFE">
        <w:rPr>
          <w:rFonts w:cs="Arial"/>
          <w:i/>
          <w:color w:val="002060"/>
          <w:sz w:val="20"/>
          <w:szCs w:val="20"/>
          <w:lang w:val="cs-CZ"/>
        </w:rPr>
        <w:t xml:space="preserve"> část</w:t>
      </w:r>
      <w:r w:rsidRPr="00E14EFE">
        <w:rPr>
          <w:rFonts w:cs="Arial"/>
          <w:i/>
          <w:color w:val="002060"/>
          <w:sz w:val="20"/>
          <w:szCs w:val="20"/>
          <w:lang w:val="cs-CZ"/>
        </w:rPr>
        <w:t>í</w:t>
      </w:r>
      <w:r w:rsidR="00BA69D1" w:rsidRPr="00E14EFE">
        <w:rPr>
          <w:rFonts w:cs="Arial"/>
          <w:i/>
          <w:color w:val="002060"/>
          <w:sz w:val="20"/>
          <w:szCs w:val="20"/>
          <w:lang w:val="cs-CZ"/>
        </w:rPr>
        <w:t xml:space="preserve"> zakázky.</w:t>
      </w:r>
    </w:p>
    <w:p w:rsidR="00AE30F8" w:rsidRPr="00E14EFE" w:rsidRDefault="00AE30F8" w:rsidP="002C3474">
      <w:pPr>
        <w:autoSpaceDE w:val="0"/>
        <w:autoSpaceDN w:val="0"/>
        <w:adjustRightInd w:val="0"/>
        <w:rPr>
          <w:rFonts w:cs="Arial"/>
          <w:color w:val="002060"/>
          <w:sz w:val="20"/>
          <w:szCs w:val="20"/>
          <w:lang w:val="cs-CZ"/>
        </w:rPr>
      </w:pPr>
    </w:p>
    <w:p w:rsidR="00113C28" w:rsidRPr="00E14EFE" w:rsidRDefault="00AE30F8" w:rsidP="002C3474">
      <w:pPr>
        <w:pStyle w:val="ListParagraph"/>
        <w:numPr>
          <w:ilvl w:val="0"/>
          <w:numId w:val="35"/>
        </w:numPr>
        <w:autoSpaceDE w:val="0"/>
        <w:autoSpaceDN w:val="0"/>
        <w:adjustRightInd w:val="0"/>
        <w:rPr>
          <w:rFonts w:asciiTheme="majorHAnsi" w:hAnsiTheme="majorHAnsi" w:cstheme="majorHAnsi"/>
          <w:b/>
          <w:color w:val="003A81"/>
          <w:sz w:val="20"/>
          <w:szCs w:val="20"/>
          <w:lang w:val="cs-CZ"/>
        </w:rPr>
      </w:pPr>
      <w:r w:rsidRPr="00E14EFE">
        <w:rPr>
          <w:rFonts w:asciiTheme="majorHAnsi" w:hAnsiTheme="majorHAnsi" w:cstheme="majorHAnsi"/>
          <w:b/>
          <w:color w:val="003A81"/>
          <w:sz w:val="20"/>
          <w:szCs w:val="20"/>
          <w:lang w:val="cs-CZ"/>
        </w:rPr>
        <w:t>Nesprávná specifi</w:t>
      </w:r>
      <w:r w:rsidR="00113C28" w:rsidRPr="00E14EFE">
        <w:rPr>
          <w:rFonts w:asciiTheme="majorHAnsi" w:hAnsiTheme="majorHAnsi" w:cstheme="majorHAnsi"/>
          <w:b/>
          <w:color w:val="003A81"/>
          <w:sz w:val="20"/>
          <w:szCs w:val="20"/>
          <w:lang w:val="cs-CZ"/>
        </w:rPr>
        <w:t>kace před</w:t>
      </w:r>
      <w:r w:rsidR="00FE529F" w:rsidRPr="00E14EFE">
        <w:rPr>
          <w:rFonts w:asciiTheme="majorHAnsi" w:hAnsiTheme="majorHAnsi" w:cstheme="majorHAnsi"/>
          <w:b/>
          <w:color w:val="003A81"/>
          <w:sz w:val="20"/>
          <w:szCs w:val="20"/>
          <w:lang w:val="cs-CZ"/>
        </w:rPr>
        <w:t>mětu plnění</w:t>
      </w:r>
    </w:p>
    <w:p w:rsidR="00CA636B" w:rsidRPr="00E14EFE" w:rsidRDefault="00CA636B" w:rsidP="002C3474">
      <w:pPr>
        <w:autoSpaceDE w:val="0"/>
        <w:autoSpaceDN w:val="0"/>
        <w:adjustRightInd w:val="0"/>
        <w:rPr>
          <w:rFonts w:ascii="FrutigerCE-Roman" w:hAnsi="FrutigerCE-Roman" w:cs="FrutigerCE-Roman"/>
          <w:b/>
          <w:color w:val="003A81"/>
          <w:sz w:val="20"/>
          <w:szCs w:val="20"/>
          <w:lang w:val="cs-CZ"/>
        </w:rPr>
      </w:pPr>
    </w:p>
    <w:p w:rsidR="00CA636B" w:rsidRPr="00E14EFE" w:rsidRDefault="00CA636B"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 xml:space="preserve">Velmi častou chybou při přípravě zadávacích řízení je popisování </w:t>
      </w:r>
      <w:r w:rsidR="00FA43B0" w:rsidRPr="00E14EFE">
        <w:rPr>
          <w:rFonts w:cs="Arial"/>
          <w:i/>
          <w:color w:val="002060"/>
          <w:sz w:val="20"/>
          <w:szCs w:val="20"/>
          <w:lang w:val="cs-CZ"/>
        </w:rPr>
        <w:t xml:space="preserve">předmětu plnění </w:t>
      </w:r>
      <w:r w:rsidRPr="00E14EFE">
        <w:rPr>
          <w:rFonts w:cs="Arial"/>
          <w:i/>
          <w:color w:val="002060"/>
          <w:sz w:val="20"/>
          <w:szCs w:val="20"/>
          <w:lang w:val="cs-CZ"/>
        </w:rPr>
        <w:t>specifickým názvem výrobku konkrétního výrobce.</w:t>
      </w:r>
      <w:r w:rsidR="00FE529F" w:rsidRPr="00E14EFE">
        <w:rPr>
          <w:rFonts w:cs="Arial"/>
          <w:i/>
          <w:color w:val="002060"/>
          <w:sz w:val="20"/>
          <w:szCs w:val="20"/>
          <w:lang w:val="cs-CZ"/>
        </w:rPr>
        <w:t xml:space="preserve"> </w:t>
      </w:r>
      <w:r w:rsidR="00FA43B0" w:rsidRPr="00E14EFE">
        <w:rPr>
          <w:rFonts w:cs="Arial"/>
          <w:i/>
          <w:color w:val="002060"/>
          <w:sz w:val="20"/>
          <w:szCs w:val="20"/>
          <w:lang w:val="cs-CZ"/>
        </w:rPr>
        <w:t xml:space="preserve">V zadávací </w:t>
      </w:r>
      <w:r w:rsidR="00FE529F" w:rsidRPr="00E14EFE">
        <w:rPr>
          <w:rFonts w:cs="Arial"/>
          <w:i/>
          <w:color w:val="002060"/>
          <w:sz w:val="20"/>
          <w:szCs w:val="20"/>
          <w:lang w:val="cs-CZ"/>
        </w:rPr>
        <w:t>dokumentaci veřejné zakázky</w:t>
      </w:r>
      <w:r w:rsidR="00FA43B0" w:rsidRPr="00E14EFE">
        <w:rPr>
          <w:rFonts w:cs="Arial"/>
          <w:i/>
          <w:color w:val="002060"/>
          <w:sz w:val="20"/>
          <w:szCs w:val="20"/>
          <w:lang w:val="cs-CZ"/>
        </w:rPr>
        <w:t xml:space="preserve"> není možné uvádět</w:t>
      </w:r>
      <w:r w:rsidR="00FE529F" w:rsidRPr="00E14EFE">
        <w:rPr>
          <w:rFonts w:cs="Arial"/>
          <w:i/>
          <w:color w:val="002060"/>
          <w:sz w:val="20"/>
          <w:szCs w:val="20"/>
          <w:lang w:val="cs-CZ"/>
        </w:rPr>
        <w:t xml:space="preserve"> konkrétní</w:t>
      </w:r>
      <w:r w:rsidRPr="00E14EFE">
        <w:rPr>
          <w:rFonts w:cs="Arial"/>
          <w:i/>
          <w:color w:val="002060"/>
          <w:sz w:val="20"/>
          <w:szCs w:val="20"/>
          <w:lang w:val="cs-CZ"/>
        </w:rPr>
        <w:t xml:space="preserve"> </w:t>
      </w:r>
      <w:r w:rsidR="00FE529F" w:rsidRPr="00E14EFE">
        <w:rPr>
          <w:rFonts w:cs="Arial"/>
          <w:i/>
          <w:color w:val="002060"/>
          <w:sz w:val="20"/>
          <w:szCs w:val="20"/>
          <w:lang w:val="cs-CZ"/>
        </w:rPr>
        <w:t>názvy obchodní firmy, nebo jména</w:t>
      </w:r>
      <w:r w:rsidRPr="00E14EFE">
        <w:rPr>
          <w:rFonts w:cs="Arial"/>
          <w:i/>
          <w:color w:val="002060"/>
          <w:sz w:val="20"/>
          <w:szCs w:val="20"/>
          <w:lang w:val="cs-CZ"/>
        </w:rPr>
        <w:t xml:space="preserve"> a příjmení, či speci</w:t>
      </w:r>
      <w:r w:rsidR="00FE529F" w:rsidRPr="00E14EFE">
        <w:rPr>
          <w:rFonts w:cs="Arial"/>
          <w:i/>
          <w:color w:val="002060"/>
          <w:sz w:val="20"/>
          <w:szCs w:val="20"/>
          <w:lang w:val="cs-CZ"/>
        </w:rPr>
        <w:t>fická označení zboží a služeb.</w:t>
      </w:r>
      <w:r w:rsidR="00F70589" w:rsidRPr="00E14EFE">
        <w:rPr>
          <w:rFonts w:cs="Arial"/>
          <w:i/>
          <w:color w:val="002060"/>
          <w:sz w:val="20"/>
          <w:szCs w:val="20"/>
          <w:lang w:val="cs-CZ"/>
        </w:rPr>
        <w:t xml:space="preserve"> Použitím odkazů na obchodní firmy nebo obchodní názvy je </w:t>
      </w:r>
      <w:r w:rsidR="00BB6E86" w:rsidRPr="00E14EFE">
        <w:rPr>
          <w:rFonts w:cs="Arial"/>
          <w:i/>
          <w:color w:val="002060"/>
          <w:sz w:val="20"/>
          <w:szCs w:val="20"/>
          <w:lang w:val="cs-CZ"/>
        </w:rPr>
        <w:t xml:space="preserve">tak </w:t>
      </w:r>
      <w:r w:rsidR="00F70589" w:rsidRPr="00E14EFE">
        <w:rPr>
          <w:rFonts w:cs="Arial"/>
          <w:i/>
          <w:color w:val="002060"/>
          <w:sz w:val="20"/>
          <w:szCs w:val="20"/>
          <w:lang w:val="cs-CZ"/>
        </w:rPr>
        <w:t>upřednostňován jeden typ dodavatele před jiným</w:t>
      </w:r>
      <w:r w:rsidR="00F70589" w:rsidRPr="002A24EA">
        <w:rPr>
          <w:rFonts w:cs="Arial"/>
          <w:i/>
          <w:color w:val="002060"/>
          <w:sz w:val="20"/>
          <w:szCs w:val="20"/>
          <w:lang w:val="cs-CZ"/>
        </w:rPr>
        <w:t xml:space="preserve"> a není tak dodržena zásad</w:t>
      </w:r>
      <w:r w:rsidR="007E68A0" w:rsidRPr="002A24EA">
        <w:rPr>
          <w:rFonts w:cs="Arial"/>
          <w:i/>
          <w:color w:val="002060"/>
          <w:sz w:val="20"/>
          <w:szCs w:val="20"/>
          <w:lang w:val="cs-CZ"/>
        </w:rPr>
        <w:t>a</w:t>
      </w:r>
      <w:r w:rsidR="00F70589" w:rsidRPr="002A24EA">
        <w:rPr>
          <w:rFonts w:cs="Arial"/>
          <w:i/>
          <w:color w:val="002060"/>
          <w:sz w:val="20"/>
          <w:szCs w:val="20"/>
          <w:lang w:val="cs-CZ"/>
        </w:rPr>
        <w:t xml:space="preserve"> rovného přístupu, transparentnosti a zákazu</w:t>
      </w:r>
      <w:r w:rsidR="007E68A0" w:rsidRPr="002A24EA">
        <w:rPr>
          <w:rFonts w:cs="Arial"/>
          <w:i/>
          <w:color w:val="002060"/>
          <w:sz w:val="20"/>
          <w:szCs w:val="20"/>
          <w:lang w:val="cs-CZ"/>
        </w:rPr>
        <w:t xml:space="preserve"> </w:t>
      </w:r>
      <w:r w:rsidR="00F70589" w:rsidRPr="00E14EFE">
        <w:rPr>
          <w:rFonts w:cs="Arial"/>
          <w:i/>
          <w:color w:val="002060"/>
          <w:sz w:val="20"/>
          <w:szCs w:val="20"/>
          <w:lang w:val="cs-CZ"/>
        </w:rPr>
        <w:t>diskriminace.</w:t>
      </w:r>
    </w:p>
    <w:p w:rsidR="00AF3F66" w:rsidRPr="00E14EFE" w:rsidRDefault="00AF3F66" w:rsidP="002C3474">
      <w:pPr>
        <w:autoSpaceDE w:val="0"/>
        <w:autoSpaceDN w:val="0"/>
        <w:adjustRightInd w:val="0"/>
        <w:rPr>
          <w:rFonts w:cs="Arial"/>
          <w:i/>
          <w:color w:val="002060"/>
          <w:sz w:val="20"/>
          <w:szCs w:val="20"/>
          <w:lang w:val="cs-CZ"/>
        </w:rPr>
      </w:pPr>
    </w:p>
    <w:p w:rsidR="00AF3F66" w:rsidRPr="00E14EFE" w:rsidRDefault="007E68A0" w:rsidP="002C3474">
      <w:pPr>
        <w:pStyle w:val="ListParagraph"/>
        <w:numPr>
          <w:ilvl w:val="0"/>
          <w:numId w:val="35"/>
        </w:numPr>
        <w:autoSpaceDE w:val="0"/>
        <w:autoSpaceDN w:val="0"/>
        <w:adjustRightInd w:val="0"/>
        <w:rPr>
          <w:rFonts w:cs="Arial"/>
          <w:i/>
          <w:color w:val="002060"/>
          <w:sz w:val="20"/>
          <w:szCs w:val="20"/>
          <w:lang w:val="cs-CZ"/>
        </w:rPr>
      </w:pPr>
      <w:r w:rsidRPr="00E14EFE">
        <w:rPr>
          <w:rFonts w:asciiTheme="majorHAnsi" w:hAnsiTheme="majorHAnsi" w:cstheme="majorHAnsi"/>
          <w:b/>
          <w:color w:val="003A81"/>
          <w:sz w:val="20"/>
          <w:szCs w:val="20"/>
          <w:lang w:val="cs-CZ"/>
        </w:rPr>
        <w:t>Záměna termínů p</w:t>
      </w:r>
      <w:r w:rsidR="00AF3F66" w:rsidRPr="00E14EFE">
        <w:rPr>
          <w:rFonts w:asciiTheme="majorHAnsi" w:hAnsiTheme="majorHAnsi" w:cstheme="majorHAnsi"/>
          <w:b/>
          <w:color w:val="003A81"/>
          <w:sz w:val="20"/>
          <w:szCs w:val="20"/>
          <w:lang w:val="cs-CZ"/>
        </w:rPr>
        <w:t>ředpokládaná hodnota</w:t>
      </w:r>
      <w:r w:rsidRPr="00E14EFE">
        <w:rPr>
          <w:rFonts w:asciiTheme="majorHAnsi" w:hAnsiTheme="majorHAnsi" w:cstheme="majorHAnsi"/>
          <w:b/>
          <w:color w:val="003A81"/>
          <w:sz w:val="20"/>
          <w:szCs w:val="20"/>
          <w:lang w:val="cs-CZ"/>
        </w:rPr>
        <w:t xml:space="preserve"> a </w:t>
      </w:r>
      <w:r w:rsidR="00AF3F66" w:rsidRPr="00E14EFE">
        <w:rPr>
          <w:rFonts w:asciiTheme="majorHAnsi" w:hAnsiTheme="majorHAnsi" w:cstheme="majorHAnsi"/>
          <w:b/>
          <w:color w:val="003A81"/>
          <w:sz w:val="20"/>
          <w:szCs w:val="20"/>
          <w:lang w:val="cs-CZ"/>
        </w:rPr>
        <w:t xml:space="preserve">maximální </w:t>
      </w:r>
      <w:r w:rsidR="004002E0" w:rsidRPr="00E14EFE">
        <w:rPr>
          <w:rFonts w:asciiTheme="majorHAnsi" w:hAnsiTheme="majorHAnsi" w:cstheme="majorHAnsi"/>
          <w:b/>
          <w:color w:val="003A81"/>
          <w:sz w:val="20"/>
          <w:szCs w:val="20"/>
          <w:lang w:val="cs-CZ"/>
        </w:rPr>
        <w:t>hodnota</w:t>
      </w:r>
      <w:r w:rsidR="00AF3F66" w:rsidRPr="00E14EFE">
        <w:rPr>
          <w:rFonts w:asciiTheme="majorHAnsi" w:hAnsiTheme="majorHAnsi" w:cstheme="majorHAnsi"/>
          <w:b/>
          <w:color w:val="003A81"/>
          <w:sz w:val="20"/>
          <w:szCs w:val="20"/>
          <w:lang w:val="cs-CZ"/>
        </w:rPr>
        <w:t xml:space="preserve"> </w:t>
      </w:r>
    </w:p>
    <w:p w:rsidR="00AF3F66" w:rsidRPr="00E14EFE" w:rsidRDefault="00AF3F66" w:rsidP="002C3474">
      <w:pPr>
        <w:autoSpaceDE w:val="0"/>
        <w:autoSpaceDN w:val="0"/>
        <w:adjustRightInd w:val="0"/>
        <w:rPr>
          <w:rFonts w:cs="Arial"/>
          <w:i/>
          <w:color w:val="002060"/>
          <w:sz w:val="20"/>
          <w:szCs w:val="20"/>
          <w:lang w:val="cs-CZ"/>
        </w:rPr>
      </w:pPr>
    </w:p>
    <w:p w:rsidR="00AF3F66" w:rsidRPr="00E14EFE" w:rsidRDefault="000A1280"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V některých případech dochází</w:t>
      </w:r>
      <w:r w:rsidR="00AF3F66" w:rsidRPr="00E14EFE">
        <w:rPr>
          <w:rFonts w:cs="Arial"/>
          <w:i/>
          <w:color w:val="002060"/>
          <w:sz w:val="20"/>
          <w:szCs w:val="20"/>
          <w:lang w:val="cs-CZ"/>
        </w:rPr>
        <w:t xml:space="preserve"> k zaměňování pojmů </w:t>
      </w:r>
      <w:r w:rsidR="00BB6E86" w:rsidRPr="00E14EFE">
        <w:rPr>
          <w:rFonts w:cs="Arial"/>
          <w:i/>
          <w:color w:val="002060"/>
          <w:sz w:val="20"/>
          <w:szCs w:val="20"/>
          <w:lang w:val="cs-CZ"/>
        </w:rPr>
        <w:t>„</w:t>
      </w:r>
      <w:r w:rsidR="00AF3F66" w:rsidRPr="00E14EFE">
        <w:rPr>
          <w:rFonts w:cs="Arial"/>
          <w:i/>
          <w:color w:val="002060"/>
          <w:sz w:val="20"/>
          <w:szCs w:val="20"/>
          <w:lang w:val="cs-CZ"/>
        </w:rPr>
        <w:t>předpokládaná hodnota</w:t>
      </w:r>
      <w:r w:rsidR="00BB6E86" w:rsidRPr="00E14EFE">
        <w:rPr>
          <w:rFonts w:cs="Arial"/>
          <w:i/>
          <w:color w:val="002060"/>
          <w:sz w:val="20"/>
          <w:szCs w:val="20"/>
          <w:lang w:val="cs-CZ"/>
        </w:rPr>
        <w:t>“</w:t>
      </w:r>
      <w:r w:rsidR="00AF3F66" w:rsidRPr="00E14EFE">
        <w:rPr>
          <w:rFonts w:cs="Arial"/>
          <w:i/>
          <w:color w:val="002060"/>
          <w:sz w:val="20"/>
          <w:szCs w:val="20"/>
          <w:lang w:val="cs-CZ"/>
        </w:rPr>
        <w:t xml:space="preserve"> </w:t>
      </w:r>
      <w:r w:rsidRPr="00E14EFE">
        <w:rPr>
          <w:rFonts w:cs="Arial"/>
          <w:i/>
          <w:color w:val="002060"/>
          <w:sz w:val="20"/>
          <w:szCs w:val="20"/>
          <w:lang w:val="cs-CZ"/>
        </w:rPr>
        <w:t xml:space="preserve">veřejné zakázky </w:t>
      </w:r>
      <w:r w:rsidR="00AF3F66" w:rsidRPr="00E14EFE">
        <w:rPr>
          <w:rFonts w:cs="Arial"/>
          <w:i/>
          <w:color w:val="002060"/>
          <w:sz w:val="20"/>
          <w:szCs w:val="20"/>
          <w:lang w:val="cs-CZ"/>
        </w:rPr>
        <w:t xml:space="preserve">a </w:t>
      </w:r>
      <w:r w:rsidR="00BB6E86" w:rsidRPr="00E14EFE">
        <w:rPr>
          <w:rFonts w:cs="Arial"/>
          <w:i/>
          <w:color w:val="002060"/>
          <w:sz w:val="20"/>
          <w:szCs w:val="20"/>
          <w:lang w:val="cs-CZ"/>
        </w:rPr>
        <w:t>„</w:t>
      </w:r>
      <w:r w:rsidR="00AF3F66" w:rsidRPr="00E14EFE">
        <w:rPr>
          <w:rFonts w:cs="Arial"/>
          <w:i/>
          <w:color w:val="002060"/>
          <w:sz w:val="20"/>
          <w:szCs w:val="20"/>
          <w:lang w:val="cs-CZ"/>
        </w:rPr>
        <w:t>maximální přípustná nabídková cena</w:t>
      </w:r>
      <w:r w:rsidR="00BB6E86" w:rsidRPr="00E14EFE">
        <w:rPr>
          <w:rFonts w:cs="Arial"/>
          <w:i/>
          <w:color w:val="002060"/>
          <w:sz w:val="20"/>
          <w:szCs w:val="20"/>
          <w:lang w:val="cs-CZ"/>
        </w:rPr>
        <w:t>“</w:t>
      </w:r>
      <w:r w:rsidR="00AF3F66" w:rsidRPr="00E14EFE">
        <w:rPr>
          <w:rFonts w:cs="Arial"/>
          <w:i/>
          <w:color w:val="002060"/>
          <w:sz w:val="20"/>
          <w:szCs w:val="20"/>
          <w:lang w:val="cs-CZ"/>
        </w:rPr>
        <w:t>. Předpokládaná hodnota slouží jako ukazatel režimu, kterým se zadání veřejné zakázky řídí</w:t>
      </w:r>
      <w:r w:rsidR="004002E0" w:rsidRPr="00E14EFE">
        <w:rPr>
          <w:rFonts w:cs="Arial"/>
          <w:i/>
          <w:color w:val="002060"/>
          <w:sz w:val="20"/>
          <w:szCs w:val="20"/>
          <w:lang w:val="cs-CZ"/>
        </w:rPr>
        <w:t xml:space="preserve"> (tj. např. zakázka na služby do 1 mil. Kč je dle zákona zakázkou malého rozsahu)</w:t>
      </w:r>
      <w:r w:rsidR="00E7635D" w:rsidRPr="00E14EFE">
        <w:rPr>
          <w:rFonts w:cs="Arial"/>
          <w:i/>
          <w:color w:val="002060"/>
          <w:sz w:val="20"/>
          <w:szCs w:val="20"/>
          <w:lang w:val="cs-CZ"/>
        </w:rPr>
        <w:t xml:space="preserve">. </w:t>
      </w:r>
      <w:r w:rsidR="004002E0" w:rsidRPr="00E14EFE">
        <w:rPr>
          <w:rFonts w:cs="Arial"/>
          <w:i/>
          <w:color w:val="002060"/>
          <w:sz w:val="20"/>
          <w:szCs w:val="20"/>
          <w:lang w:val="cs-CZ"/>
        </w:rPr>
        <w:t>Předpokládaná hodnota nesmí mít za</w:t>
      </w:r>
      <w:r w:rsidR="00AF3F66" w:rsidRPr="00E14EFE">
        <w:rPr>
          <w:rFonts w:cs="Arial"/>
          <w:i/>
          <w:color w:val="002060"/>
          <w:sz w:val="20"/>
          <w:szCs w:val="20"/>
          <w:lang w:val="cs-CZ"/>
        </w:rPr>
        <w:t xml:space="preserve"> následek vyřazení uchazečů, kteří tuto předpokládanou hodnotu svou nabídkovou cenou překročí. Pokud </w:t>
      </w:r>
      <w:r w:rsidRPr="00E14EFE">
        <w:rPr>
          <w:rFonts w:cs="Arial"/>
          <w:i/>
          <w:color w:val="002060"/>
          <w:sz w:val="20"/>
          <w:szCs w:val="20"/>
          <w:lang w:val="cs-CZ"/>
        </w:rPr>
        <w:t xml:space="preserve">je </w:t>
      </w:r>
      <w:r w:rsidR="00AF3F66" w:rsidRPr="00E14EFE">
        <w:rPr>
          <w:rFonts w:cs="Arial"/>
          <w:i/>
          <w:color w:val="002060"/>
          <w:sz w:val="20"/>
          <w:szCs w:val="20"/>
          <w:lang w:val="cs-CZ"/>
        </w:rPr>
        <w:t>tedy ve výzv</w:t>
      </w:r>
      <w:r w:rsidRPr="00E14EFE">
        <w:rPr>
          <w:rFonts w:cs="Arial"/>
          <w:i/>
          <w:color w:val="002060"/>
          <w:sz w:val="20"/>
          <w:szCs w:val="20"/>
          <w:lang w:val="cs-CZ"/>
        </w:rPr>
        <w:t>ě/zadávací dokumentaci stanovena</w:t>
      </w:r>
      <w:r w:rsidR="00AF3F66" w:rsidRPr="00E14EFE">
        <w:rPr>
          <w:rFonts w:cs="Arial"/>
          <w:i/>
          <w:color w:val="002060"/>
          <w:sz w:val="20"/>
          <w:szCs w:val="20"/>
          <w:lang w:val="cs-CZ"/>
        </w:rPr>
        <w:t xml:space="preserve"> předpo</w:t>
      </w:r>
      <w:r w:rsidRPr="00E14EFE">
        <w:rPr>
          <w:rFonts w:cs="Arial"/>
          <w:i/>
          <w:color w:val="002060"/>
          <w:sz w:val="20"/>
          <w:szCs w:val="20"/>
          <w:lang w:val="cs-CZ"/>
        </w:rPr>
        <w:t>kládaná hodnota veřejné zakázky</w:t>
      </w:r>
      <w:r w:rsidR="004002E0" w:rsidRPr="00E14EFE">
        <w:rPr>
          <w:rFonts w:cs="Arial"/>
          <w:i/>
          <w:color w:val="002060"/>
          <w:sz w:val="20"/>
          <w:szCs w:val="20"/>
          <w:lang w:val="cs-CZ"/>
        </w:rPr>
        <w:t xml:space="preserve">, </w:t>
      </w:r>
      <w:r w:rsidR="00AF3F66" w:rsidRPr="00E14EFE">
        <w:rPr>
          <w:rFonts w:cs="Arial"/>
          <w:i/>
          <w:color w:val="002060"/>
          <w:sz w:val="20"/>
          <w:szCs w:val="20"/>
          <w:lang w:val="cs-CZ"/>
        </w:rPr>
        <w:t xml:space="preserve">budou přípustné i takové nabídky, které tuto </w:t>
      </w:r>
      <w:r w:rsidR="004002E0" w:rsidRPr="00E14EFE">
        <w:rPr>
          <w:rFonts w:cs="Arial"/>
          <w:i/>
          <w:color w:val="002060"/>
          <w:sz w:val="20"/>
          <w:szCs w:val="20"/>
          <w:lang w:val="cs-CZ"/>
        </w:rPr>
        <w:t xml:space="preserve">hodnotu </w:t>
      </w:r>
      <w:r w:rsidR="00AF3F66" w:rsidRPr="00E14EFE">
        <w:rPr>
          <w:rFonts w:cs="Arial"/>
          <w:i/>
          <w:color w:val="002060"/>
          <w:sz w:val="20"/>
          <w:szCs w:val="20"/>
          <w:lang w:val="cs-CZ"/>
        </w:rPr>
        <w:t xml:space="preserve">překročí. </w:t>
      </w:r>
      <w:r w:rsidRPr="00E14EFE">
        <w:rPr>
          <w:rFonts w:cs="Arial"/>
          <w:i/>
          <w:color w:val="002060"/>
          <w:sz w:val="20"/>
          <w:szCs w:val="20"/>
          <w:lang w:val="cs-CZ"/>
        </w:rPr>
        <w:t xml:space="preserve">Je-li však stanovena </w:t>
      </w:r>
      <w:r w:rsidR="00AF3F66" w:rsidRPr="00E14EFE">
        <w:rPr>
          <w:rFonts w:cs="Arial"/>
          <w:i/>
          <w:color w:val="002060"/>
          <w:sz w:val="20"/>
          <w:szCs w:val="20"/>
          <w:lang w:val="cs-CZ"/>
        </w:rPr>
        <w:t xml:space="preserve">maximální </w:t>
      </w:r>
      <w:r w:rsidR="00BB6E86" w:rsidRPr="00E14EFE">
        <w:rPr>
          <w:rFonts w:cs="Arial"/>
          <w:i/>
          <w:color w:val="002060"/>
          <w:sz w:val="20"/>
          <w:szCs w:val="20"/>
          <w:lang w:val="cs-CZ"/>
        </w:rPr>
        <w:t>přípustná nabídková cena</w:t>
      </w:r>
      <w:r w:rsidR="00AF3F66" w:rsidRPr="00E14EFE">
        <w:rPr>
          <w:rFonts w:cs="Arial"/>
          <w:i/>
          <w:color w:val="002060"/>
          <w:sz w:val="20"/>
          <w:szCs w:val="20"/>
          <w:lang w:val="cs-CZ"/>
        </w:rPr>
        <w:t xml:space="preserve"> veřejné zakázky, která je zároveň stanovena jako</w:t>
      </w:r>
      <w:r w:rsidR="004002E0" w:rsidRPr="00E14EFE">
        <w:rPr>
          <w:rFonts w:cs="Arial"/>
          <w:i/>
          <w:color w:val="002060"/>
          <w:sz w:val="20"/>
          <w:szCs w:val="20"/>
          <w:lang w:val="cs-CZ"/>
        </w:rPr>
        <w:t xml:space="preserve"> </w:t>
      </w:r>
      <w:r w:rsidR="00AF3F66" w:rsidRPr="00E14EFE">
        <w:rPr>
          <w:rFonts w:cs="Arial"/>
          <w:i/>
          <w:color w:val="002060"/>
          <w:sz w:val="20"/>
          <w:szCs w:val="20"/>
          <w:lang w:val="cs-CZ"/>
        </w:rPr>
        <w:t xml:space="preserve">nepřekročitelná nabídková cena, tak veškeré </w:t>
      </w:r>
      <w:r w:rsidR="004002E0" w:rsidRPr="00E14EFE">
        <w:rPr>
          <w:rFonts w:cs="Arial"/>
          <w:i/>
          <w:color w:val="002060"/>
          <w:sz w:val="20"/>
          <w:szCs w:val="20"/>
          <w:lang w:val="cs-CZ"/>
        </w:rPr>
        <w:t xml:space="preserve">vyšší </w:t>
      </w:r>
      <w:r w:rsidR="00AF3F66" w:rsidRPr="00E14EFE">
        <w:rPr>
          <w:rFonts w:cs="Arial"/>
          <w:i/>
          <w:color w:val="002060"/>
          <w:sz w:val="20"/>
          <w:szCs w:val="20"/>
          <w:lang w:val="cs-CZ"/>
        </w:rPr>
        <w:t xml:space="preserve">nabídky musí být vyřazeny pro nesplnění podmínek </w:t>
      </w:r>
      <w:r w:rsidR="00557F79" w:rsidRPr="00E14EFE">
        <w:rPr>
          <w:rFonts w:cs="Arial"/>
          <w:i/>
          <w:color w:val="002060"/>
          <w:sz w:val="20"/>
          <w:szCs w:val="20"/>
          <w:lang w:val="cs-CZ"/>
        </w:rPr>
        <w:t>výběrového řízení</w:t>
      </w:r>
      <w:r w:rsidR="00AF3F66" w:rsidRPr="00E14EFE">
        <w:rPr>
          <w:rFonts w:cs="Arial"/>
          <w:i/>
          <w:color w:val="002060"/>
          <w:sz w:val="20"/>
          <w:szCs w:val="20"/>
          <w:lang w:val="cs-CZ"/>
        </w:rPr>
        <w:t xml:space="preserve"> a tyto nabídky </w:t>
      </w:r>
      <w:r w:rsidRPr="00E14EFE">
        <w:rPr>
          <w:rFonts w:cs="Arial"/>
          <w:i/>
          <w:color w:val="002060"/>
          <w:sz w:val="20"/>
          <w:szCs w:val="20"/>
          <w:lang w:val="cs-CZ"/>
        </w:rPr>
        <w:t>nemohou být předmětem dalšího hodnocení</w:t>
      </w:r>
      <w:r w:rsidR="00AF3F66" w:rsidRPr="00E14EFE">
        <w:rPr>
          <w:rFonts w:cs="Arial"/>
          <w:i/>
          <w:color w:val="002060"/>
          <w:sz w:val="20"/>
          <w:szCs w:val="20"/>
          <w:lang w:val="cs-CZ"/>
        </w:rPr>
        <w:t>.</w:t>
      </w:r>
    </w:p>
    <w:p w:rsidR="00113C28" w:rsidRPr="00E14EFE" w:rsidRDefault="00113C28" w:rsidP="002C3474">
      <w:pPr>
        <w:autoSpaceDE w:val="0"/>
        <w:autoSpaceDN w:val="0"/>
        <w:adjustRightInd w:val="0"/>
        <w:rPr>
          <w:rFonts w:cs="Arial"/>
          <w:color w:val="002060"/>
          <w:sz w:val="20"/>
          <w:szCs w:val="20"/>
          <w:lang w:val="cs-CZ"/>
        </w:rPr>
      </w:pPr>
    </w:p>
    <w:p w:rsidR="00113C28" w:rsidRPr="00E14EFE" w:rsidRDefault="00E7635D" w:rsidP="002C3474">
      <w:pPr>
        <w:pStyle w:val="ListParagraph"/>
        <w:numPr>
          <w:ilvl w:val="0"/>
          <w:numId w:val="35"/>
        </w:numPr>
        <w:autoSpaceDE w:val="0"/>
        <w:autoSpaceDN w:val="0"/>
        <w:adjustRightInd w:val="0"/>
        <w:rPr>
          <w:rFonts w:asciiTheme="majorHAnsi" w:hAnsiTheme="majorHAnsi" w:cstheme="majorHAnsi"/>
          <w:b/>
          <w:color w:val="003A81"/>
          <w:sz w:val="20"/>
          <w:szCs w:val="20"/>
          <w:lang w:val="cs-CZ"/>
        </w:rPr>
      </w:pPr>
      <w:r w:rsidRPr="00E14EFE">
        <w:rPr>
          <w:rFonts w:asciiTheme="majorHAnsi" w:hAnsiTheme="majorHAnsi" w:cstheme="majorHAnsi"/>
          <w:b/>
          <w:color w:val="003A81"/>
          <w:sz w:val="20"/>
          <w:szCs w:val="20"/>
          <w:lang w:val="cs-CZ"/>
        </w:rPr>
        <w:t xml:space="preserve">Nepřiměřená </w:t>
      </w:r>
      <w:r w:rsidR="00AE30F8" w:rsidRPr="00E14EFE">
        <w:rPr>
          <w:rFonts w:asciiTheme="majorHAnsi" w:hAnsiTheme="majorHAnsi" w:cstheme="majorHAnsi"/>
          <w:b/>
          <w:color w:val="003A81"/>
          <w:sz w:val="20"/>
          <w:szCs w:val="20"/>
          <w:lang w:val="cs-CZ"/>
        </w:rPr>
        <w:t>kvalifikační</w:t>
      </w:r>
      <w:r w:rsidR="00113C28" w:rsidRPr="00E14EFE">
        <w:rPr>
          <w:rFonts w:asciiTheme="majorHAnsi" w:hAnsiTheme="majorHAnsi" w:cstheme="majorHAnsi"/>
          <w:b/>
          <w:color w:val="003A81"/>
          <w:sz w:val="20"/>
          <w:szCs w:val="20"/>
          <w:lang w:val="cs-CZ"/>
        </w:rPr>
        <w:t xml:space="preserve"> </w:t>
      </w:r>
      <w:r w:rsidRPr="00E14EFE">
        <w:rPr>
          <w:rFonts w:asciiTheme="majorHAnsi" w:hAnsiTheme="majorHAnsi" w:cstheme="majorHAnsi"/>
          <w:b/>
          <w:color w:val="003A81"/>
          <w:sz w:val="20"/>
          <w:szCs w:val="20"/>
          <w:lang w:val="cs-CZ"/>
        </w:rPr>
        <w:t>kritéria</w:t>
      </w:r>
    </w:p>
    <w:p w:rsidR="00FE529F" w:rsidRPr="00E14EFE" w:rsidRDefault="00FE529F" w:rsidP="002C3474">
      <w:pPr>
        <w:autoSpaceDE w:val="0"/>
        <w:autoSpaceDN w:val="0"/>
        <w:adjustRightInd w:val="0"/>
        <w:rPr>
          <w:rFonts w:asciiTheme="majorHAnsi" w:hAnsiTheme="majorHAnsi" w:cstheme="majorHAnsi"/>
          <w:b/>
          <w:color w:val="003A81"/>
          <w:sz w:val="20"/>
          <w:szCs w:val="20"/>
          <w:lang w:val="cs-CZ"/>
        </w:rPr>
      </w:pPr>
    </w:p>
    <w:p w:rsidR="00FE529F" w:rsidRPr="00E14EFE" w:rsidRDefault="00FE529F"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 xml:space="preserve">Stává se, že zadavatel stanoví kvalifikační </w:t>
      </w:r>
      <w:r w:rsidR="00E7635D" w:rsidRPr="00E14EFE">
        <w:rPr>
          <w:rFonts w:cs="Arial"/>
          <w:i/>
          <w:color w:val="002060"/>
          <w:sz w:val="20"/>
          <w:szCs w:val="20"/>
          <w:lang w:val="cs-CZ"/>
        </w:rPr>
        <w:t>kritéria</w:t>
      </w:r>
      <w:r w:rsidRPr="00E14EFE">
        <w:rPr>
          <w:rFonts w:cs="Arial"/>
          <w:i/>
          <w:color w:val="002060"/>
          <w:sz w:val="20"/>
          <w:szCs w:val="20"/>
          <w:lang w:val="cs-CZ"/>
        </w:rPr>
        <w:t>, kter</w:t>
      </w:r>
      <w:r w:rsidR="00E7635D" w:rsidRPr="00E14EFE">
        <w:rPr>
          <w:rFonts w:cs="Arial"/>
          <w:i/>
          <w:color w:val="002060"/>
          <w:sz w:val="20"/>
          <w:szCs w:val="20"/>
          <w:lang w:val="cs-CZ"/>
        </w:rPr>
        <w:t>á</w:t>
      </w:r>
      <w:r w:rsidRPr="00E14EFE">
        <w:rPr>
          <w:rFonts w:cs="Arial"/>
          <w:i/>
          <w:color w:val="002060"/>
          <w:sz w:val="20"/>
          <w:szCs w:val="20"/>
          <w:lang w:val="cs-CZ"/>
        </w:rPr>
        <w:t xml:space="preserve"> znevýhodňují nebo naopak zvýhodňují určité skupiny dodavatelů a vedou tedy k</w:t>
      </w:r>
      <w:r w:rsidR="007F7B92" w:rsidRPr="00E14EFE">
        <w:rPr>
          <w:rFonts w:cs="Arial"/>
          <w:i/>
          <w:color w:val="002060"/>
          <w:sz w:val="20"/>
          <w:szCs w:val="20"/>
          <w:lang w:val="cs-CZ"/>
        </w:rPr>
        <w:t> </w:t>
      </w:r>
      <w:r w:rsidRPr="00E14EFE">
        <w:rPr>
          <w:rFonts w:cs="Arial"/>
          <w:i/>
          <w:color w:val="002060"/>
          <w:sz w:val="20"/>
          <w:szCs w:val="20"/>
          <w:lang w:val="cs-CZ"/>
        </w:rPr>
        <w:t>porušení</w:t>
      </w:r>
      <w:r w:rsidR="007F7B92" w:rsidRPr="00E14EFE">
        <w:rPr>
          <w:rFonts w:cs="Arial"/>
          <w:i/>
          <w:color w:val="002060"/>
          <w:sz w:val="20"/>
          <w:szCs w:val="20"/>
          <w:lang w:val="cs-CZ"/>
        </w:rPr>
        <w:t xml:space="preserve"> </w:t>
      </w:r>
      <w:r w:rsidRPr="00E14EFE">
        <w:rPr>
          <w:rFonts w:cs="Arial"/>
          <w:i/>
          <w:color w:val="002060"/>
          <w:sz w:val="20"/>
          <w:szCs w:val="20"/>
          <w:lang w:val="cs-CZ"/>
        </w:rPr>
        <w:t xml:space="preserve">zásady zákazu diskriminace. Takovým případem jsou například požadavky na zkušenosti dodavatele s obdobnými dodávkami či službami vázanými na konkrétní územní celek (např. kraj) či přímo vázanými na činnost spojenou s konkrétními projekty </w:t>
      </w:r>
      <w:r w:rsidR="004002E0" w:rsidRPr="00E14EFE">
        <w:rPr>
          <w:rFonts w:cs="Arial"/>
          <w:i/>
          <w:color w:val="002060"/>
          <w:sz w:val="20"/>
          <w:szCs w:val="20"/>
          <w:lang w:val="cs-CZ"/>
        </w:rPr>
        <w:t xml:space="preserve">v rámci </w:t>
      </w:r>
      <w:r w:rsidR="00E7635D" w:rsidRPr="00E14EFE">
        <w:rPr>
          <w:rFonts w:cs="Arial"/>
          <w:i/>
          <w:color w:val="002060"/>
          <w:sz w:val="20"/>
          <w:szCs w:val="20"/>
          <w:lang w:val="cs-CZ"/>
        </w:rPr>
        <w:t>e</w:t>
      </w:r>
      <w:r w:rsidR="004002E0" w:rsidRPr="00E14EFE">
        <w:rPr>
          <w:rFonts w:cs="Arial"/>
          <w:i/>
          <w:color w:val="002060"/>
          <w:sz w:val="20"/>
          <w:szCs w:val="20"/>
          <w:lang w:val="cs-CZ"/>
        </w:rPr>
        <w:t xml:space="preserve">vropských </w:t>
      </w:r>
      <w:r w:rsidR="002A24EA">
        <w:rPr>
          <w:rFonts w:cs="Arial"/>
          <w:i/>
          <w:color w:val="002060"/>
          <w:sz w:val="20"/>
          <w:szCs w:val="20"/>
          <w:lang w:val="cs-CZ"/>
        </w:rPr>
        <w:t>s</w:t>
      </w:r>
      <w:r w:rsidR="004002E0" w:rsidRPr="002A24EA">
        <w:rPr>
          <w:rFonts w:cs="Arial"/>
          <w:i/>
          <w:color w:val="002060"/>
          <w:sz w:val="20"/>
          <w:szCs w:val="20"/>
          <w:lang w:val="cs-CZ"/>
        </w:rPr>
        <w:t xml:space="preserve">trukturálních fondů. </w:t>
      </w:r>
      <w:r w:rsidRPr="002A24EA">
        <w:rPr>
          <w:rFonts w:cs="Arial"/>
          <w:i/>
          <w:color w:val="002060"/>
          <w:sz w:val="20"/>
          <w:szCs w:val="20"/>
          <w:lang w:val="cs-CZ"/>
        </w:rPr>
        <w:t>Rovněž ze strany zadavatelů dochází k nedodržení zásady nediskriminace</w:t>
      </w:r>
      <w:r w:rsidR="007F7B92" w:rsidRPr="00E14EFE">
        <w:rPr>
          <w:rFonts w:cs="Arial"/>
          <w:i/>
          <w:color w:val="002060"/>
          <w:sz w:val="20"/>
          <w:szCs w:val="20"/>
          <w:lang w:val="cs-CZ"/>
        </w:rPr>
        <w:t xml:space="preserve"> stanovením </w:t>
      </w:r>
      <w:r w:rsidRPr="00E14EFE">
        <w:rPr>
          <w:rFonts w:cs="Arial"/>
          <w:i/>
          <w:color w:val="002060"/>
          <w:sz w:val="20"/>
          <w:szCs w:val="20"/>
          <w:lang w:val="cs-CZ"/>
        </w:rPr>
        <w:t xml:space="preserve">kvalifikačního předpokladu </w:t>
      </w:r>
      <w:r w:rsidR="007F7B92" w:rsidRPr="00E14EFE">
        <w:rPr>
          <w:rFonts w:cs="Arial"/>
          <w:i/>
          <w:color w:val="002060"/>
          <w:sz w:val="20"/>
          <w:szCs w:val="20"/>
          <w:lang w:val="cs-CZ"/>
        </w:rPr>
        <w:t xml:space="preserve">na </w:t>
      </w:r>
      <w:r w:rsidRPr="00E14EFE">
        <w:rPr>
          <w:rFonts w:cs="Arial"/>
          <w:i/>
          <w:color w:val="002060"/>
          <w:sz w:val="20"/>
          <w:szCs w:val="20"/>
          <w:lang w:val="cs-CZ"/>
        </w:rPr>
        <w:t>doložení seznamu významných dodávek realizovaných dodavate</w:t>
      </w:r>
      <w:r w:rsidR="007F7B92" w:rsidRPr="00E14EFE">
        <w:rPr>
          <w:rFonts w:cs="Arial"/>
          <w:i/>
          <w:color w:val="002060"/>
          <w:sz w:val="20"/>
          <w:szCs w:val="20"/>
          <w:lang w:val="cs-CZ"/>
        </w:rPr>
        <w:t xml:space="preserve">lem v posledních </w:t>
      </w:r>
      <w:r w:rsidRPr="00E14EFE">
        <w:rPr>
          <w:rFonts w:cs="Arial"/>
          <w:i/>
          <w:color w:val="002060"/>
          <w:sz w:val="20"/>
          <w:szCs w:val="20"/>
          <w:lang w:val="cs-CZ"/>
        </w:rPr>
        <w:t>letech</w:t>
      </w:r>
      <w:r w:rsidR="005D0EEC" w:rsidRPr="00E14EFE">
        <w:rPr>
          <w:rFonts w:cs="Arial"/>
          <w:i/>
          <w:color w:val="002060"/>
          <w:sz w:val="20"/>
          <w:szCs w:val="20"/>
          <w:lang w:val="cs-CZ"/>
        </w:rPr>
        <w:t xml:space="preserve"> (reference)</w:t>
      </w:r>
      <w:r w:rsidRPr="00E14EFE">
        <w:rPr>
          <w:rFonts w:cs="Arial"/>
          <w:i/>
          <w:color w:val="002060"/>
          <w:sz w:val="20"/>
          <w:szCs w:val="20"/>
          <w:lang w:val="cs-CZ"/>
        </w:rPr>
        <w:t>, a to</w:t>
      </w:r>
      <w:r w:rsidR="007F7B92" w:rsidRPr="00E14EFE">
        <w:rPr>
          <w:rFonts w:cs="Arial"/>
          <w:i/>
          <w:color w:val="002060"/>
          <w:sz w:val="20"/>
          <w:szCs w:val="20"/>
          <w:lang w:val="cs-CZ"/>
        </w:rPr>
        <w:t xml:space="preserve"> </w:t>
      </w:r>
      <w:r w:rsidRPr="00E14EFE">
        <w:rPr>
          <w:rFonts w:cs="Arial"/>
          <w:i/>
          <w:color w:val="002060"/>
          <w:sz w:val="20"/>
          <w:szCs w:val="20"/>
          <w:lang w:val="cs-CZ"/>
        </w:rPr>
        <w:t>v nepřiměřené výš</w:t>
      </w:r>
      <w:r w:rsidR="007F7B92" w:rsidRPr="00E14EFE">
        <w:rPr>
          <w:rFonts w:cs="Arial"/>
          <w:i/>
          <w:color w:val="002060"/>
          <w:sz w:val="20"/>
          <w:szCs w:val="20"/>
          <w:lang w:val="cs-CZ"/>
        </w:rPr>
        <w:t>i ve vztahu k předmětu veřejné zakázky.</w:t>
      </w:r>
    </w:p>
    <w:p w:rsidR="00AE30F8" w:rsidRPr="00E14EFE" w:rsidRDefault="00AE30F8" w:rsidP="002C3474">
      <w:pPr>
        <w:pStyle w:val="ListParagraph"/>
        <w:autoSpaceDE w:val="0"/>
        <w:autoSpaceDN w:val="0"/>
        <w:adjustRightInd w:val="0"/>
        <w:rPr>
          <w:rFonts w:ascii="FrutigerCE-Roman" w:hAnsi="FrutigerCE-Roman" w:cs="FrutigerCE-Roman"/>
          <w:b/>
          <w:i/>
          <w:color w:val="003A81"/>
          <w:sz w:val="20"/>
          <w:szCs w:val="20"/>
          <w:lang w:val="cs-CZ"/>
        </w:rPr>
      </w:pPr>
    </w:p>
    <w:p w:rsidR="00113C28" w:rsidRPr="00E14EFE" w:rsidRDefault="00754261"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Kvalifi</w:t>
      </w:r>
      <w:r w:rsidR="00113C28" w:rsidRPr="00E14EFE">
        <w:rPr>
          <w:rFonts w:cs="Arial"/>
          <w:i/>
          <w:color w:val="002060"/>
          <w:sz w:val="20"/>
          <w:szCs w:val="20"/>
          <w:lang w:val="cs-CZ"/>
        </w:rPr>
        <w:t>kač</w:t>
      </w:r>
      <w:r w:rsidRPr="00E14EFE">
        <w:rPr>
          <w:rFonts w:cs="Arial"/>
          <w:i/>
          <w:color w:val="002060"/>
          <w:sz w:val="20"/>
          <w:szCs w:val="20"/>
          <w:lang w:val="cs-CZ"/>
        </w:rPr>
        <w:t>ní krité</w:t>
      </w:r>
      <w:r w:rsidR="00113C28" w:rsidRPr="00E14EFE">
        <w:rPr>
          <w:rFonts w:cs="Arial"/>
          <w:i/>
          <w:color w:val="002060"/>
          <w:sz w:val="20"/>
          <w:szCs w:val="20"/>
          <w:lang w:val="cs-CZ"/>
        </w:rPr>
        <w:t>ria slouž</w:t>
      </w:r>
      <w:r w:rsidRPr="00E14EFE">
        <w:rPr>
          <w:rFonts w:cs="Arial"/>
          <w:i/>
          <w:color w:val="002060"/>
          <w:sz w:val="20"/>
          <w:szCs w:val="20"/>
          <w:lang w:val="cs-CZ"/>
        </w:rPr>
        <w:t>í k prokáz</w:t>
      </w:r>
      <w:r w:rsidR="00E7635D" w:rsidRPr="00E14EFE">
        <w:rPr>
          <w:rFonts w:cs="Arial"/>
          <w:i/>
          <w:color w:val="002060"/>
          <w:sz w:val="20"/>
          <w:szCs w:val="20"/>
          <w:lang w:val="cs-CZ"/>
        </w:rPr>
        <w:t>á</w:t>
      </w:r>
      <w:r w:rsidRPr="00E14EFE">
        <w:rPr>
          <w:rFonts w:cs="Arial"/>
          <w:i/>
          <w:color w:val="002060"/>
          <w:sz w:val="20"/>
          <w:szCs w:val="20"/>
          <w:lang w:val="cs-CZ"/>
        </w:rPr>
        <w:t xml:space="preserve">ní </w:t>
      </w:r>
      <w:r w:rsidR="00113C28" w:rsidRPr="00E14EFE">
        <w:rPr>
          <w:rFonts w:cs="Arial"/>
          <w:i/>
          <w:color w:val="002060"/>
          <w:sz w:val="20"/>
          <w:szCs w:val="20"/>
          <w:lang w:val="cs-CZ"/>
        </w:rPr>
        <w:t>schopnosti uchazeč</w:t>
      </w:r>
      <w:r w:rsidRPr="00E14EFE">
        <w:rPr>
          <w:rFonts w:cs="Arial"/>
          <w:i/>
          <w:color w:val="002060"/>
          <w:sz w:val="20"/>
          <w:szCs w:val="20"/>
          <w:lang w:val="cs-CZ"/>
        </w:rPr>
        <w:t xml:space="preserve">e splnit danou zakázku. </w:t>
      </w:r>
      <w:r w:rsidR="00113C28" w:rsidRPr="00E14EFE">
        <w:rPr>
          <w:rFonts w:cs="Arial"/>
          <w:i/>
          <w:color w:val="002060"/>
          <w:sz w:val="20"/>
          <w:szCs w:val="20"/>
          <w:lang w:val="cs-CZ"/>
        </w:rPr>
        <w:t>Pochyben</w:t>
      </w:r>
      <w:r w:rsidR="00E7635D" w:rsidRPr="00E14EFE">
        <w:rPr>
          <w:rFonts w:cs="Arial"/>
          <w:i/>
          <w:color w:val="002060"/>
          <w:sz w:val="20"/>
          <w:szCs w:val="20"/>
          <w:lang w:val="cs-CZ"/>
        </w:rPr>
        <w:t>í</w:t>
      </w:r>
      <w:r w:rsidR="00113C28" w:rsidRPr="00E14EFE">
        <w:rPr>
          <w:rFonts w:cs="Arial"/>
          <w:i/>
          <w:color w:val="002060"/>
          <w:sz w:val="20"/>
          <w:szCs w:val="20"/>
          <w:lang w:val="cs-CZ"/>
        </w:rPr>
        <w:t xml:space="preserve"> č</w:t>
      </w:r>
      <w:r w:rsidRPr="00E14EFE">
        <w:rPr>
          <w:rFonts w:cs="Arial"/>
          <w:i/>
          <w:color w:val="002060"/>
          <w:sz w:val="20"/>
          <w:szCs w:val="20"/>
          <w:lang w:val="cs-CZ"/>
        </w:rPr>
        <w:t>asto vzniká</w:t>
      </w:r>
      <w:r w:rsidR="00113C28" w:rsidRPr="00E14EFE">
        <w:rPr>
          <w:rFonts w:cs="Arial"/>
          <w:i/>
          <w:color w:val="002060"/>
          <w:sz w:val="20"/>
          <w:szCs w:val="20"/>
          <w:lang w:val="cs-CZ"/>
        </w:rPr>
        <w:t xml:space="preserve"> př</w:t>
      </w:r>
      <w:r w:rsidRPr="00E14EFE">
        <w:rPr>
          <w:rFonts w:cs="Arial"/>
          <w:i/>
          <w:color w:val="002060"/>
          <w:sz w:val="20"/>
          <w:szCs w:val="20"/>
          <w:lang w:val="cs-CZ"/>
        </w:rPr>
        <w:t>i vymezen</w:t>
      </w:r>
      <w:r w:rsidR="00E7635D" w:rsidRPr="00E14EFE">
        <w:rPr>
          <w:rFonts w:cs="Arial"/>
          <w:i/>
          <w:color w:val="002060"/>
          <w:sz w:val="20"/>
          <w:szCs w:val="20"/>
          <w:lang w:val="cs-CZ"/>
        </w:rPr>
        <w:t>í</w:t>
      </w:r>
      <w:r w:rsidRPr="00E14EFE">
        <w:rPr>
          <w:rFonts w:cs="Arial"/>
          <w:i/>
          <w:color w:val="002060"/>
          <w:sz w:val="20"/>
          <w:szCs w:val="20"/>
          <w:lang w:val="cs-CZ"/>
        </w:rPr>
        <w:t xml:space="preserve"> minimální vý</w:t>
      </w:r>
      <w:r w:rsidR="00113C28" w:rsidRPr="00E14EFE">
        <w:rPr>
          <w:rFonts w:cs="Arial"/>
          <w:i/>
          <w:color w:val="002060"/>
          <w:sz w:val="20"/>
          <w:szCs w:val="20"/>
          <w:lang w:val="cs-CZ"/>
        </w:rPr>
        <w:t>š</w:t>
      </w:r>
      <w:r w:rsidRPr="00E14EFE">
        <w:rPr>
          <w:rFonts w:cs="Arial"/>
          <w:i/>
          <w:color w:val="002060"/>
          <w:sz w:val="20"/>
          <w:szCs w:val="20"/>
          <w:lang w:val="cs-CZ"/>
        </w:rPr>
        <w:t>e ekonomických, fi</w:t>
      </w:r>
      <w:r w:rsidR="00113C28" w:rsidRPr="00E14EFE">
        <w:rPr>
          <w:rFonts w:cs="Arial"/>
          <w:i/>
          <w:color w:val="002060"/>
          <w:sz w:val="20"/>
          <w:szCs w:val="20"/>
          <w:lang w:val="cs-CZ"/>
        </w:rPr>
        <w:t>nanč</w:t>
      </w:r>
      <w:r w:rsidR="00FD69C8">
        <w:rPr>
          <w:rFonts w:cs="Arial"/>
          <w:i/>
          <w:color w:val="002060"/>
          <w:sz w:val="20"/>
          <w:szCs w:val="20"/>
          <w:lang w:val="cs-CZ"/>
        </w:rPr>
        <w:t>ních nebo</w:t>
      </w:r>
      <w:r w:rsidRPr="00E14EFE">
        <w:rPr>
          <w:rFonts w:cs="Arial"/>
          <w:i/>
          <w:color w:val="002060"/>
          <w:sz w:val="20"/>
          <w:szCs w:val="20"/>
          <w:lang w:val="cs-CZ"/>
        </w:rPr>
        <w:t xml:space="preserve"> </w:t>
      </w:r>
      <w:r w:rsidR="00113C28" w:rsidRPr="00E14EFE">
        <w:rPr>
          <w:rFonts w:cs="Arial"/>
          <w:i/>
          <w:color w:val="002060"/>
          <w:sz w:val="20"/>
          <w:szCs w:val="20"/>
          <w:lang w:val="cs-CZ"/>
        </w:rPr>
        <w:t>technick</w:t>
      </w:r>
      <w:r w:rsidRPr="00E14EFE">
        <w:rPr>
          <w:rFonts w:cs="Arial"/>
          <w:i/>
          <w:color w:val="002060"/>
          <w:sz w:val="20"/>
          <w:szCs w:val="20"/>
          <w:lang w:val="cs-CZ"/>
        </w:rPr>
        <w:t>ý</w:t>
      </w:r>
      <w:r w:rsidR="00113C28" w:rsidRPr="00E14EFE">
        <w:rPr>
          <w:rFonts w:cs="Arial"/>
          <w:i/>
          <w:color w:val="002060"/>
          <w:sz w:val="20"/>
          <w:szCs w:val="20"/>
          <w:lang w:val="cs-CZ"/>
        </w:rPr>
        <w:t xml:space="preserve">ch předpokladů, kde </w:t>
      </w:r>
      <w:r w:rsidR="00E7635D" w:rsidRPr="00E14EFE">
        <w:rPr>
          <w:rFonts w:cs="Arial"/>
          <w:i/>
          <w:color w:val="002060"/>
          <w:sz w:val="20"/>
          <w:szCs w:val="20"/>
          <w:lang w:val="cs-CZ"/>
        </w:rPr>
        <w:t xml:space="preserve">zadavatel </w:t>
      </w:r>
      <w:r w:rsidRPr="00E14EFE">
        <w:rPr>
          <w:rFonts w:cs="Arial"/>
          <w:i/>
          <w:color w:val="002060"/>
          <w:sz w:val="20"/>
          <w:szCs w:val="20"/>
          <w:lang w:val="cs-CZ"/>
        </w:rPr>
        <w:t>minimální vý</w:t>
      </w:r>
      <w:r w:rsidR="00113C28" w:rsidRPr="00E14EFE">
        <w:rPr>
          <w:rFonts w:cs="Arial"/>
          <w:i/>
          <w:color w:val="002060"/>
          <w:sz w:val="20"/>
          <w:szCs w:val="20"/>
          <w:lang w:val="cs-CZ"/>
        </w:rPr>
        <w:t xml:space="preserve">ši buď </w:t>
      </w:r>
      <w:r w:rsidRPr="00E14EFE">
        <w:rPr>
          <w:rFonts w:cs="Arial"/>
          <w:i/>
          <w:color w:val="002060"/>
          <w:sz w:val="20"/>
          <w:szCs w:val="20"/>
          <w:lang w:val="cs-CZ"/>
        </w:rPr>
        <w:t>nestanoví</w:t>
      </w:r>
      <w:r w:rsidR="00E7635D" w:rsidRPr="00E14EFE">
        <w:rPr>
          <w:rFonts w:cs="Arial"/>
          <w:i/>
          <w:color w:val="002060"/>
          <w:sz w:val="20"/>
          <w:szCs w:val="20"/>
          <w:lang w:val="cs-CZ"/>
        </w:rPr>
        <w:t xml:space="preserve"> vůbec</w:t>
      </w:r>
      <w:r w:rsidRPr="00E14EFE">
        <w:rPr>
          <w:rFonts w:cs="Arial"/>
          <w:i/>
          <w:color w:val="002060"/>
          <w:sz w:val="20"/>
          <w:szCs w:val="20"/>
          <w:lang w:val="cs-CZ"/>
        </w:rPr>
        <w:t xml:space="preserve">, nebo </w:t>
      </w:r>
      <w:r w:rsidR="00113C28" w:rsidRPr="00E14EFE">
        <w:rPr>
          <w:rFonts w:cs="Arial"/>
          <w:i/>
          <w:color w:val="002060"/>
          <w:sz w:val="20"/>
          <w:szCs w:val="20"/>
          <w:lang w:val="cs-CZ"/>
        </w:rPr>
        <w:t>ji naopak sta</w:t>
      </w:r>
      <w:r w:rsidRPr="00E14EFE">
        <w:rPr>
          <w:rFonts w:cs="Arial"/>
          <w:i/>
          <w:color w:val="002060"/>
          <w:sz w:val="20"/>
          <w:szCs w:val="20"/>
          <w:lang w:val="cs-CZ"/>
        </w:rPr>
        <w:t xml:space="preserve">noví </w:t>
      </w:r>
      <w:r w:rsidR="00113C28" w:rsidRPr="00E14EFE">
        <w:rPr>
          <w:rFonts w:cs="Arial"/>
          <w:i/>
          <w:color w:val="002060"/>
          <w:sz w:val="20"/>
          <w:szCs w:val="20"/>
          <w:lang w:val="cs-CZ"/>
        </w:rPr>
        <w:t>nepřiměřeně</w:t>
      </w:r>
      <w:r w:rsidRPr="00E14EFE">
        <w:rPr>
          <w:rFonts w:cs="Arial"/>
          <w:i/>
          <w:color w:val="002060"/>
          <w:sz w:val="20"/>
          <w:szCs w:val="20"/>
          <w:lang w:val="cs-CZ"/>
        </w:rPr>
        <w:t xml:space="preserve"> vysoko. Kvalifi</w:t>
      </w:r>
      <w:r w:rsidR="00113C28" w:rsidRPr="00E14EFE">
        <w:rPr>
          <w:rFonts w:cs="Arial"/>
          <w:i/>
          <w:color w:val="002060"/>
          <w:sz w:val="20"/>
          <w:szCs w:val="20"/>
          <w:lang w:val="cs-CZ"/>
        </w:rPr>
        <w:t>kač</w:t>
      </w:r>
      <w:r w:rsidRPr="00E14EFE">
        <w:rPr>
          <w:rFonts w:cs="Arial"/>
          <w:i/>
          <w:color w:val="002060"/>
          <w:sz w:val="20"/>
          <w:szCs w:val="20"/>
          <w:lang w:val="cs-CZ"/>
        </w:rPr>
        <w:t xml:space="preserve">ní </w:t>
      </w:r>
      <w:r w:rsidR="00E7635D" w:rsidRPr="00E14EFE">
        <w:rPr>
          <w:rFonts w:cs="Arial"/>
          <w:i/>
          <w:color w:val="002060"/>
          <w:sz w:val="20"/>
          <w:szCs w:val="20"/>
          <w:lang w:val="cs-CZ"/>
        </w:rPr>
        <w:t xml:space="preserve">kritéria </w:t>
      </w:r>
      <w:r w:rsidR="00113C28" w:rsidRPr="00E14EFE">
        <w:rPr>
          <w:rFonts w:cs="Arial"/>
          <w:i/>
          <w:color w:val="002060"/>
          <w:sz w:val="20"/>
          <w:szCs w:val="20"/>
          <w:lang w:val="cs-CZ"/>
        </w:rPr>
        <w:t>by měl</w:t>
      </w:r>
      <w:r w:rsidR="00E7635D" w:rsidRPr="00E14EFE">
        <w:rPr>
          <w:rFonts w:cs="Arial"/>
          <w:i/>
          <w:color w:val="002060"/>
          <w:sz w:val="20"/>
          <w:szCs w:val="20"/>
          <w:lang w:val="cs-CZ"/>
        </w:rPr>
        <w:t>a</w:t>
      </w:r>
      <w:r w:rsidR="00113C28" w:rsidRPr="00E14EFE">
        <w:rPr>
          <w:rFonts w:cs="Arial"/>
          <w:i/>
          <w:color w:val="002060"/>
          <w:sz w:val="20"/>
          <w:szCs w:val="20"/>
          <w:lang w:val="cs-CZ"/>
        </w:rPr>
        <w:t xml:space="preserve"> vž</w:t>
      </w:r>
      <w:r w:rsidRPr="00E14EFE">
        <w:rPr>
          <w:rFonts w:cs="Arial"/>
          <w:i/>
          <w:color w:val="002060"/>
          <w:sz w:val="20"/>
          <w:szCs w:val="20"/>
          <w:lang w:val="cs-CZ"/>
        </w:rPr>
        <w:t xml:space="preserve">dy </w:t>
      </w:r>
      <w:r w:rsidR="00113C28" w:rsidRPr="00E14EFE">
        <w:rPr>
          <w:rFonts w:cs="Arial"/>
          <w:i/>
          <w:color w:val="002060"/>
          <w:sz w:val="20"/>
          <w:szCs w:val="20"/>
          <w:lang w:val="cs-CZ"/>
        </w:rPr>
        <w:t xml:space="preserve">bezprostředně souviset </w:t>
      </w:r>
      <w:r w:rsidR="00F70589" w:rsidRPr="00E14EFE">
        <w:rPr>
          <w:rFonts w:cs="Arial"/>
          <w:i/>
          <w:color w:val="002060"/>
          <w:sz w:val="20"/>
          <w:szCs w:val="20"/>
          <w:lang w:val="cs-CZ"/>
        </w:rPr>
        <w:t xml:space="preserve">a odpovídat </w:t>
      </w:r>
      <w:r w:rsidR="00113C28" w:rsidRPr="00E14EFE">
        <w:rPr>
          <w:rFonts w:cs="Arial"/>
          <w:i/>
          <w:color w:val="002060"/>
          <w:sz w:val="20"/>
          <w:szCs w:val="20"/>
          <w:lang w:val="cs-CZ"/>
        </w:rPr>
        <w:t>předmě</w:t>
      </w:r>
      <w:r w:rsidR="00F70589" w:rsidRPr="00E14EFE">
        <w:rPr>
          <w:rFonts w:cs="Arial"/>
          <w:i/>
          <w:color w:val="002060"/>
          <w:sz w:val="20"/>
          <w:szCs w:val="20"/>
          <w:lang w:val="cs-CZ"/>
        </w:rPr>
        <w:t>tu</w:t>
      </w:r>
      <w:r w:rsidRPr="00E14EFE">
        <w:rPr>
          <w:rFonts w:cs="Arial"/>
          <w:i/>
          <w:color w:val="002060"/>
          <w:sz w:val="20"/>
          <w:szCs w:val="20"/>
          <w:lang w:val="cs-CZ"/>
        </w:rPr>
        <w:t xml:space="preserve"> zaká</w:t>
      </w:r>
      <w:r w:rsidR="00113C28" w:rsidRPr="00E14EFE">
        <w:rPr>
          <w:rFonts w:cs="Arial"/>
          <w:i/>
          <w:color w:val="002060"/>
          <w:sz w:val="20"/>
          <w:szCs w:val="20"/>
          <w:lang w:val="cs-CZ"/>
        </w:rPr>
        <w:t>zky.</w:t>
      </w:r>
    </w:p>
    <w:p w:rsidR="00113C28" w:rsidRPr="00E14EFE" w:rsidRDefault="00113C28" w:rsidP="002C3474">
      <w:pPr>
        <w:autoSpaceDE w:val="0"/>
        <w:autoSpaceDN w:val="0"/>
        <w:adjustRightInd w:val="0"/>
        <w:rPr>
          <w:rFonts w:ascii="FrutigerCE-Roman" w:hAnsi="FrutigerCE-Roman" w:cs="FrutigerCE-Roman"/>
          <w:color w:val="003A81"/>
          <w:sz w:val="20"/>
          <w:szCs w:val="20"/>
          <w:lang w:val="cs-CZ"/>
        </w:rPr>
      </w:pPr>
    </w:p>
    <w:p w:rsidR="00113C28" w:rsidRPr="00E14EFE" w:rsidRDefault="00AE30F8" w:rsidP="002C3474">
      <w:pPr>
        <w:pStyle w:val="ListParagraph"/>
        <w:numPr>
          <w:ilvl w:val="0"/>
          <w:numId w:val="35"/>
        </w:numPr>
        <w:autoSpaceDE w:val="0"/>
        <w:autoSpaceDN w:val="0"/>
        <w:adjustRightInd w:val="0"/>
        <w:rPr>
          <w:rFonts w:asciiTheme="majorHAnsi" w:hAnsiTheme="majorHAnsi" w:cstheme="majorHAnsi"/>
          <w:b/>
          <w:color w:val="003A81"/>
          <w:sz w:val="20"/>
          <w:szCs w:val="20"/>
          <w:lang w:val="cs-CZ"/>
        </w:rPr>
      </w:pPr>
      <w:r w:rsidRPr="00E14EFE">
        <w:rPr>
          <w:rFonts w:asciiTheme="majorHAnsi" w:hAnsiTheme="majorHAnsi" w:cstheme="majorHAnsi"/>
          <w:b/>
          <w:color w:val="003A81"/>
          <w:sz w:val="20"/>
          <w:szCs w:val="20"/>
          <w:lang w:val="cs-CZ"/>
        </w:rPr>
        <w:t>Netransparentní hodnotící krité</w:t>
      </w:r>
      <w:r w:rsidR="00113C28" w:rsidRPr="00E14EFE">
        <w:rPr>
          <w:rFonts w:asciiTheme="majorHAnsi" w:hAnsiTheme="majorHAnsi" w:cstheme="majorHAnsi"/>
          <w:b/>
          <w:color w:val="003A81"/>
          <w:sz w:val="20"/>
          <w:szCs w:val="20"/>
          <w:lang w:val="cs-CZ"/>
        </w:rPr>
        <w:t>ria</w:t>
      </w:r>
    </w:p>
    <w:p w:rsidR="001F4008" w:rsidRPr="00E14EFE" w:rsidRDefault="001F4008" w:rsidP="002C3474">
      <w:pPr>
        <w:autoSpaceDE w:val="0"/>
        <w:autoSpaceDN w:val="0"/>
        <w:adjustRightInd w:val="0"/>
        <w:rPr>
          <w:rFonts w:ascii="FrutigerCE-Light" w:eastAsia="FrutigerCE-Light" w:hAnsi="FrutigerCE-Roman" w:cs="FrutigerCE-Light"/>
          <w:color w:val="003A81"/>
          <w:sz w:val="18"/>
          <w:szCs w:val="18"/>
          <w:lang w:val="cs-CZ"/>
        </w:rPr>
      </w:pPr>
    </w:p>
    <w:p w:rsidR="00113C28" w:rsidRPr="00E14EFE" w:rsidRDefault="001F4008"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Zadavatelé se</w:t>
      </w:r>
      <w:r w:rsidR="00C51124" w:rsidRPr="00E14EFE">
        <w:rPr>
          <w:rFonts w:cs="Arial"/>
          <w:i/>
          <w:color w:val="002060"/>
          <w:sz w:val="20"/>
          <w:szCs w:val="20"/>
          <w:lang w:val="cs-CZ"/>
        </w:rPr>
        <w:t xml:space="preserve"> také</w:t>
      </w:r>
      <w:r w:rsidR="00FD69C8">
        <w:rPr>
          <w:rFonts w:cs="Arial"/>
          <w:i/>
          <w:color w:val="002060"/>
          <w:sz w:val="20"/>
          <w:szCs w:val="20"/>
          <w:lang w:val="cs-CZ"/>
        </w:rPr>
        <w:t xml:space="preserve"> často dopouštějí</w:t>
      </w:r>
      <w:r w:rsidRPr="00E14EFE">
        <w:rPr>
          <w:rFonts w:cs="Arial"/>
          <w:i/>
          <w:color w:val="002060"/>
          <w:sz w:val="20"/>
          <w:szCs w:val="20"/>
          <w:lang w:val="cs-CZ"/>
        </w:rPr>
        <w:t xml:space="preserve"> chyb při stanovení hodnotících kritérií, kdy v rámci ekonomické výhodnosti nabídky zvolí více hodnotících kritérií (jakými jsou např. kvalita nabízeného plnění, technická úroveň nabízeného řešení, atp.), aniž by v zadávacích podmínkách stanovili způsob, jak bude takové kvalitativní kritérium hodnoceno. V praxi se tedy často stává, že zadavatel pouze určí jako hodnotící kritérium kvalitu nabízeného plnění, ale již nestanoví, co je onou kvalitou myšleno, tedy jaké konkrétní vlastnosti bude zadavatel posuzovat, ani jakým způsobem bude kvalita plnění hodnocena. </w:t>
      </w:r>
      <w:r w:rsidR="00113C28" w:rsidRPr="00E14EFE">
        <w:rPr>
          <w:rFonts w:cs="Arial"/>
          <w:i/>
          <w:color w:val="002060"/>
          <w:sz w:val="20"/>
          <w:szCs w:val="20"/>
          <w:lang w:val="cs-CZ"/>
        </w:rPr>
        <w:t>Uchazeč</w:t>
      </w:r>
      <w:r w:rsidR="00494950" w:rsidRPr="00E14EFE">
        <w:rPr>
          <w:rFonts w:cs="Arial"/>
          <w:i/>
          <w:color w:val="002060"/>
          <w:sz w:val="20"/>
          <w:szCs w:val="20"/>
          <w:lang w:val="cs-CZ"/>
        </w:rPr>
        <w:t xml:space="preserve">i o zakázku </w:t>
      </w:r>
      <w:r w:rsidRPr="00E14EFE">
        <w:rPr>
          <w:rFonts w:cs="Arial"/>
          <w:i/>
          <w:color w:val="002060"/>
          <w:sz w:val="20"/>
          <w:szCs w:val="20"/>
          <w:lang w:val="cs-CZ"/>
        </w:rPr>
        <w:t xml:space="preserve">tak </w:t>
      </w:r>
      <w:r w:rsidR="00494950" w:rsidRPr="00E14EFE">
        <w:rPr>
          <w:rFonts w:cs="Arial"/>
          <w:i/>
          <w:color w:val="002060"/>
          <w:sz w:val="20"/>
          <w:szCs w:val="20"/>
          <w:lang w:val="cs-CZ"/>
        </w:rPr>
        <w:t>neví, dle jaký</w:t>
      </w:r>
      <w:r w:rsidR="00113C28" w:rsidRPr="00E14EFE">
        <w:rPr>
          <w:rFonts w:cs="Arial"/>
          <w:i/>
          <w:color w:val="002060"/>
          <w:sz w:val="20"/>
          <w:szCs w:val="20"/>
          <w:lang w:val="cs-CZ"/>
        </w:rPr>
        <w:t>ch</w:t>
      </w:r>
      <w:r w:rsidRPr="00E14EFE">
        <w:rPr>
          <w:rFonts w:cs="Arial"/>
          <w:i/>
          <w:color w:val="002060"/>
          <w:sz w:val="20"/>
          <w:szCs w:val="20"/>
          <w:lang w:val="cs-CZ"/>
        </w:rPr>
        <w:t xml:space="preserve"> </w:t>
      </w:r>
      <w:r w:rsidR="00113C28" w:rsidRPr="00E14EFE">
        <w:rPr>
          <w:rFonts w:cs="Arial"/>
          <w:i/>
          <w:color w:val="002060"/>
          <w:sz w:val="20"/>
          <w:szCs w:val="20"/>
          <w:lang w:val="cs-CZ"/>
        </w:rPr>
        <w:t>skuteč</w:t>
      </w:r>
      <w:r w:rsidR="00494950" w:rsidRPr="00E14EFE">
        <w:rPr>
          <w:rFonts w:cs="Arial"/>
          <w:i/>
          <w:color w:val="002060"/>
          <w:sz w:val="20"/>
          <w:szCs w:val="20"/>
          <w:lang w:val="cs-CZ"/>
        </w:rPr>
        <w:t>nost</w:t>
      </w:r>
      <w:r w:rsidR="00BB6E86" w:rsidRPr="00E14EFE">
        <w:rPr>
          <w:rFonts w:cs="Arial"/>
          <w:i/>
          <w:color w:val="002060"/>
          <w:sz w:val="20"/>
          <w:szCs w:val="20"/>
          <w:lang w:val="cs-CZ"/>
        </w:rPr>
        <w:t>í</w:t>
      </w:r>
      <w:r w:rsidR="00494950" w:rsidRPr="00E14EFE">
        <w:rPr>
          <w:rFonts w:cs="Arial"/>
          <w:i/>
          <w:color w:val="002060"/>
          <w:sz w:val="20"/>
          <w:szCs w:val="20"/>
          <w:lang w:val="cs-CZ"/>
        </w:rPr>
        <w:t xml:space="preserve"> budou jednotlivá krité</w:t>
      </w:r>
      <w:r w:rsidRPr="00E14EFE">
        <w:rPr>
          <w:rFonts w:cs="Arial"/>
          <w:i/>
          <w:color w:val="002060"/>
          <w:sz w:val="20"/>
          <w:szCs w:val="20"/>
          <w:lang w:val="cs-CZ"/>
        </w:rPr>
        <w:t>ria hodnocena</w:t>
      </w:r>
      <w:r w:rsidR="00FD69C8">
        <w:rPr>
          <w:rFonts w:cs="Arial"/>
          <w:i/>
          <w:color w:val="002060"/>
          <w:sz w:val="20"/>
          <w:szCs w:val="20"/>
          <w:lang w:val="cs-CZ"/>
        </w:rPr>
        <w:t xml:space="preserve"> </w:t>
      </w:r>
      <w:r w:rsidRPr="002A24EA">
        <w:rPr>
          <w:rFonts w:cs="Arial"/>
          <w:i/>
          <w:color w:val="002060"/>
          <w:sz w:val="20"/>
          <w:szCs w:val="20"/>
          <w:lang w:val="cs-CZ"/>
        </w:rPr>
        <w:t>nebo</w:t>
      </w:r>
      <w:r w:rsidR="00113C28" w:rsidRPr="00E14EFE">
        <w:rPr>
          <w:rFonts w:cs="Arial"/>
          <w:i/>
          <w:color w:val="002060"/>
          <w:sz w:val="20"/>
          <w:szCs w:val="20"/>
          <w:lang w:val="cs-CZ"/>
        </w:rPr>
        <w:t xml:space="preserve"> kolik procent či bodů za dan</w:t>
      </w:r>
      <w:r w:rsidR="00C51124" w:rsidRPr="00E14EFE">
        <w:rPr>
          <w:rFonts w:cs="Arial"/>
          <w:i/>
          <w:color w:val="002060"/>
          <w:sz w:val="20"/>
          <w:szCs w:val="20"/>
          <w:lang w:val="cs-CZ"/>
        </w:rPr>
        <w:t>é</w:t>
      </w:r>
      <w:r w:rsidRPr="00E14EFE">
        <w:rPr>
          <w:rFonts w:cs="Arial"/>
          <w:i/>
          <w:color w:val="002060"/>
          <w:sz w:val="20"/>
          <w:szCs w:val="20"/>
          <w:lang w:val="cs-CZ"/>
        </w:rPr>
        <w:t xml:space="preserve"> </w:t>
      </w:r>
      <w:r w:rsidR="00494950" w:rsidRPr="00E14EFE">
        <w:rPr>
          <w:rFonts w:cs="Arial"/>
          <w:i/>
          <w:color w:val="002060"/>
          <w:sz w:val="20"/>
          <w:szCs w:val="20"/>
          <w:lang w:val="cs-CZ"/>
        </w:rPr>
        <w:t xml:space="preserve">kritérium mohou získat. </w:t>
      </w:r>
      <w:r w:rsidR="00C51124" w:rsidRPr="00E14EFE">
        <w:rPr>
          <w:rFonts w:cs="Arial"/>
          <w:i/>
          <w:color w:val="002060"/>
          <w:sz w:val="20"/>
          <w:szCs w:val="20"/>
          <w:lang w:val="cs-CZ"/>
        </w:rPr>
        <w:t>Ze strany zadavatele je z pohledu transparentnosti nezbytné</w:t>
      </w:r>
      <w:r w:rsidR="00113C28" w:rsidRPr="00E14EFE">
        <w:rPr>
          <w:rFonts w:cs="Arial"/>
          <w:i/>
          <w:color w:val="002060"/>
          <w:sz w:val="20"/>
          <w:szCs w:val="20"/>
          <w:lang w:val="cs-CZ"/>
        </w:rPr>
        <w:t xml:space="preserve"> velmi pečlivě a podrobně popsat skutečnosti,</w:t>
      </w:r>
      <w:r w:rsidRPr="00E14EFE">
        <w:rPr>
          <w:rFonts w:cs="Arial"/>
          <w:i/>
          <w:color w:val="002060"/>
          <w:sz w:val="20"/>
          <w:szCs w:val="20"/>
          <w:lang w:val="cs-CZ"/>
        </w:rPr>
        <w:t xml:space="preserve"> </w:t>
      </w:r>
      <w:r w:rsidR="00494950" w:rsidRPr="00E14EFE">
        <w:rPr>
          <w:rFonts w:cs="Arial"/>
          <w:i/>
          <w:color w:val="002060"/>
          <w:sz w:val="20"/>
          <w:szCs w:val="20"/>
          <w:lang w:val="cs-CZ"/>
        </w:rPr>
        <w:t xml:space="preserve">které budou v rámci </w:t>
      </w:r>
      <w:r w:rsidR="005D0EEC" w:rsidRPr="00E14EFE">
        <w:rPr>
          <w:rFonts w:cs="Arial"/>
          <w:i/>
          <w:color w:val="002060"/>
          <w:sz w:val="20"/>
          <w:szCs w:val="20"/>
          <w:lang w:val="cs-CZ"/>
        </w:rPr>
        <w:t>hodnotících kritérií</w:t>
      </w:r>
      <w:r w:rsidR="00113C28" w:rsidRPr="00E14EFE">
        <w:rPr>
          <w:rFonts w:cs="Arial"/>
          <w:i/>
          <w:color w:val="002060"/>
          <w:sz w:val="20"/>
          <w:szCs w:val="20"/>
          <w:lang w:val="cs-CZ"/>
        </w:rPr>
        <w:t xml:space="preserve"> hodnoceny.</w:t>
      </w:r>
    </w:p>
    <w:p w:rsidR="005D0EEC" w:rsidRPr="00E14EFE" w:rsidRDefault="005D0EEC" w:rsidP="002C3474">
      <w:pPr>
        <w:autoSpaceDE w:val="0"/>
        <w:autoSpaceDN w:val="0"/>
        <w:adjustRightInd w:val="0"/>
        <w:rPr>
          <w:rFonts w:cs="Arial"/>
          <w:i/>
          <w:color w:val="002060"/>
          <w:sz w:val="20"/>
          <w:szCs w:val="20"/>
          <w:lang w:val="cs-CZ"/>
        </w:rPr>
      </w:pPr>
    </w:p>
    <w:p w:rsidR="005D0EEC" w:rsidRPr="00E14EFE" w:rsidRDefault="005D0EEC" w:rsidP="002C3474">
      <w:pPr>
        <w:pStyle w:val="ListParagraph"/>
        <w:numPr>
          <w:ilvl w:val="0"/>
          <w:numId w:val="35"/>
        </w:numPr>
        <w:autoSpaceDE w:val="0"/>
        <w:autoSpaceDN w:val="0"/>
        <w:adjustRightInd w:val="0"/>
        <w:rPr>
          <w:rFonts w:asciiTheme="majorHAnsi" w:hAnsiTheme="majorHAnsi" w:cstheme="majorHAnsi"/>
          <w:b/>
          <w:color w:val="003A81"/>
          <w:sz w:val="20"/>
          <w:szCs w:val="20"/>
          <w:lang w:val="cs-CZ"/>
        </w:rPr>
      </w:pPr>
      <w:r w:rsidRPr="00E14EFE">
        <w:rPr>
          <w:rFonts w:asciiTheme="majorHAnsi" w:hAnsiTheme="majorHAnsi" w:cstheme="majorHAnsi"/>
          <w:b/>
          <w:color w:val="003A81"/>
          <w:sz w:val="20"/>
          <w:szCs w:val="20"/>
          <w:lang w:val="cs-CZ"/>
        </w:rPr>
        <w:t>Záměna hodnotících kritérií a kvalifikačních předpokladů</w:t>
      </w:r>
    </w:p>
    <w:p w:rsidR="00113C28" w:rsidRPr="00E14EFE" w:rsidRDefault="00113C28" w:rsidP="002C3474">
      <w:pPr>
        <w:autoSpaceDE w:val="0"/>
        <w:autoSpaceDN w:val="0"/>
        <w:adjustRightInd w:val="0"/>
        <w:rPr>
          <w:rFonts w:ascii="FrutigerCE-Light" w:eastAsia="FrutigerCE-Light" w:hAnsi="FrutigerCE-Roman" w:cs="FrutigerCE-Light"/>
          <w:i/>
          <w:color w:val="003A81"/>
          <w:sz w:val="18"/>
          <w:szCs w:val="18"/>
          <w:lang w:val="cs-CZ"/>
        </w:rPr>
      </w:pPr>
    </w:p>
    <w:p w:rsidR="00F70589" w:rsidRPr="00E14EFE" w:rsidRDefault="001F4008"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 xml:space="preserve">Dalším pochybením rovněž bývá zvolení nepřípustných či nevhodných hodnotících kritérií, které jsou svojí podstatou spíše kvalifikačními </w:t>
      </w:r>
      <w:r w:rsidR="005D0EEC" w:rsidRPr="00E14EFE">
        <w:rPr>
          <w:rFonts w:cs="Arial"/>
          <w:i/>
          <w:color w:val="002060"/>
          <w:sz w:val="20"/>
          <w:szCs w:val="20"/>
          <w:lang w:val="cs-CZ"/>
        </w:rPr>
        <w:t>kritérii. Tyto by n</w:t>
      </w:r>
      <w:r w:rsidRPr="00E14EFE">
        <w:rPr>
          <w:rFonts w:cs="Arial"/>
          <w:i/>
          <w:color w:val="002060"/>
          <w:sz w:val="20"/>
          <w:szCs w:val="20"/>
          <w:lang w:val="cs-CZ"/>
        </w:rPr>
        <w:t xml:space="preserve">eměly být předmětem hodnocení, jelikož nevyjadřují ekonomickou výhodnost (tedy vztah užitné hodnoty a ceny) a ani se v mnoha případech nevztahují k samotnému předmětu plnění. Jedná se například o hodnotící kritéria v podobě smluvních pokut, referencí anebo </w:t>
      </w:r>
      <w:r w:rsidR="005D0EEC" w:rsidRPr="00E14EFE">
        <w:rPr>
          <w:rFonts w:cs="Arial"/>
          <w:i/>
          <w:color w:val="002060"/>
          <w:sz w:val="20"/>
          <w:szCs w:val="20"/>
          <w:lang w:val="cs-CZ"/>
        </w:rPr>
        <w:t>zkušeností členů</w:t>
      </w:r>
      <w:r w:rsidRPr="00E14EFE">
        <w:rPr>
          <w:rFonts w:cs="Arial"/>
          <w:i/>
          <w:color w:val="002060"/>
          <w:sz w:val="20"/>
          <w:szCs w:val="20"/>
          <w:lang w:val="cs-CZ"/>
        </w:rPr>
        <w:t xml:space="preserve"> řešitelského týmu.</w:t>
      </w:r>
      <w:r w:rsidR="00F70589" w:rsidRPr="00E14EFE">
        <w:rPr>
          <w:rFonts w:cs="Arial"/>
          <w:i/>
          <w:color w:val="002060"/>
          <w:sz w:val="20"/>
          <w:szCs w:val="20"/>
          <w:lang w:val="cs-CZ"/>
        </w:rPr>
        <w:t xml:space="preserve"> Kvalifikační kritéria (např. rozsah referencí, zkušenosti projektového týmu nebo výše sjednaného pojištění odpovědnosti za škodu způsobenou</w:t>
      </w:r>
    </w:p>
    <w:p w:rsidR="00F70589" w:rsidRPr="00E14EFE" w:rsidRDefault="00F70589"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lastRenderedPageBreak/>
        <w:t>dodavatelem třetí osobě) slouží k prokázání schopnosti uchazeče splnit předmět zakázky</w:t>
      </w:r>
      <w:r w:rsidR="005D0EEC" w:rsidRPr="00E14EFE">
        <w:rPr>
          <w:rFonts w:cs="Arial"/>
          <w:i/>
          <w:color w:val="002060"/>
          <w:sz w:val="20"/>
          <w:szCs w:val="20"/>
          <w:lang w:val="cs-CZ"/>
        </w:rPr>
        <w:t xml:space="preserve"> a</w:t>
      </w:r>
      <w:r w:rsidRPr="00E14EFE">
        <w:rPr>
          <w:rFonts w:cs="Arial"/>
          <w:i/>
          <w:color w:val="002060"/>
          <w:sz w:val="20"/>
          <w:szCs w:val="20"/>
          <w:lang w:val="cs-CZ"/>
        </w:rPr>
        <w:t xml:space="preserve"> nesmí </w:t>
      </w:r>
      <w:r w:rsidR="005D0EEC" w:rsidRPr="00E14EFE">
        <w:rPr>
          <w:rFonts w:cs="Arial"/>
          <w:i/>
          <w:color w:val="002060"/>
          <w:sz w:val="20"/>
          <w:szCs w:val="20"/>
          <w:lang w:val="cs-CZ"/>
        </w:rPr>
        <w:t xml:space="preserve">tedy </w:t>
      </w:r>
      <w:r w:rsidRPr="00E14EFE">
        <w:rPr>
          <w:rFonts w:cs="Arial"/>
          <w:i/>
          <w:color w:val="002060"/>
          <w:sz w:val="20"/>
          <w:szCs w:val="20"/>
          <w:lang w:val="cs-CZ"/>
        </w:rPr>
        <w:t>sloužit jako hodnotící kritéria. Hodnotící kritéria (cena, metodika provedení zakázky) slouží jako prostředek výběru v konkurenci těch uchazečů, kteří jsou schopni předmět zakázky splnit.</w:t>
      </w:r>
    </w:p>
    <w:p w:rsidR="00113C28" w:rsidRPr="00E14EFE" w:rsidRDefault="00113C28" w:rsidP="002C3474">
      <w:pPr>
        <w:autoSpaceDE w:val="0"/>
        <w:autoSpaceDN w:val="0"/>
        <w:adjustRightInd w:val="0"/>
        <w:rPr>
          <w:rFonts w:ascii="FrutigerCE-Roman" w:hAnsi="FrutigerCE-Roman" w:cs="FrutigerCE-Roman"/>
          <w:color w:val="003A81"/>
          <w:sz w:val="20"/>
          <w:szCs w:val="20"/>
          <w:lang w:val="cs-CZ"/>
        </w:rPr>
      </w:pPr>
    </w:p>
    <w:p w:rsidR="00113C28" w:rsidRPr="00E14EFE" w:rsidRDefault="00113C28" w:rsidP="002C3474">
      <w:pPr>
        <w:pStyle w:val="ListParagraph"/>
        <w:numPr>
          <w:ilvl w:val="0"/>
          <w:numId w:val="35"/>
        </w:numPr>
        <w:autoSpaceDE w:val="0"/>
        <w:autoSpaceDN w:val="0"/>
        <w:adjustRightInd w:val="0"/>
        <w:rPr>
          <w:rFonts w:asciiTheme="majorHAnsi" w:hAnsiTheme="majorHAnsi" w:cstheme="majorHAnsi"/>
          <w:b/>
          <w:color w:val="003A81"/>
          <w:sz w:val="20"/>
          <w:szCs w:val="20"/>
          <w:lang w:val="cs-CZ"/>
        </w:rPr>
      </w:pPr>
      <w:r w:rsidRPr="00E14EFE">
        <w:rPr>
          <w:rFonts w:asciiTheme="majorHAnsi" w:hAnsiTheme="majorHAnsi" w:cstheme="majorHAnsi"/>
          <w:b/>
          <w:color w:val="003A81"/>
          <w:sz w:val="20"/>
          <w:szCs w:val="20"/>
          <w:lang w:val="cs-CZ"/>
        </w:rPr>
        <w:t>Nesplněn</w:t>
      </w:r>
      <w:r w:rsidR="005D0EEC" w:rsidRPr="00E14EFE">
        <w:rPr>
          <w:rFonts w:asciiTheme="majorHAnsi" w:hAnsiTheme="majorHAnsi" w:cstheme="majorHAnsi"/>
          <w:b/>
          <w:color w:val="003A81"/>
          <w:sz w:val="20"/>
          <w:szCs w:val="20"/>
          <w:lang w:val="cs-CZ"/>
        </w:rPr>
        <w:t>í</w:t>
      </w:r>
      <w:r w:rsidRPr="00E14EFE">
        <w:rPr>
          <w:rFonts w:asciiTheme="majorHAnsi" w:hAnsiTheme="majorHAnsi" w:cstheme="majorHAnsi"/>
          <w:b/>
          <w:color w:val="003A81"/>
          <w:sz w:val="20"/>
          <w:szCs w:val="20"/>
          <w:lang w:val="cs-CZ"/>
        </w:rPr>
        <w:t xml:space="preserve"> </w:t>
      </w:r>
      <w:r w:rsidR="00510EDE" w:rsidRPr="00E14EFE">
        <w:rPr>
          <w:rFonts w:asciiTheme="majorHAnsi" w:hAnsiTheme="majorHAnsi" w:cstheme="majorHAnsi"/>
          <w:b/>
          <w:color w:val="003A81"/>
          <w:sz w:val="20"/>
          <w:szCs w:val="20"/>
          <w:lang w:val="cs-CZ"/>
        </w:rPr>
        <w:t xml:space="preserve">stanovených </w:t>
      </w:r>
      <w:r w:rsidRPr="00E14EFE">
        <w:rPr>
          <w:rFonts w:asciiTheme="majorHAnsi" w:hAnsiTheme="majorHAnsi" w:cstheme="majorHAnsi"/>
          <w:b/>
          <w:color w:val="003A81"/>
          <w:sz w:val="20"/>
          <w:szCs w:val="20"/>
          <w:lang w:val="cs-CZ"/>
        </w:rPr>
        <w:t>lhůt</w:t>
      </w:r>
    </w:p>
    <w:p w:rsidR="00867D46" w:rsidRPr="00E14EFE" w:rsidRDefault="00867D46" w:rsidP="002C3474">
      <w:pPr>
        <w:pStyle w:val="ListParagraph"/>
        <w:autoSpaceDE w:val="0"/>
        <w:autoSpaceDN w:val="0"/>
        <w:adjustRightInd w:val="0"/>
        <w:rPr>
          <w:rFonts w:asciiTheme="majorHAnsi" w:hAnsiTheme="majorHAnsi" w:cstheme="majorHAnsi"/>
          <w:b/>
          <w:color w:val="003A81"/>
          <w:sz w:val="20"/>
          <w:szCs w:val="20"/>
          <w:lang w:val="cs-CZ"/>
        </w:rPr>
      </w:pPr>
    </w:p>
    <w:p w:rsidR="00113C28" w:rsidRPr="00E14EFE" w:rsidRDefault="00494950"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Zá</w:t>
      </w:r>
      <w:r w:rsidR="00867D46" w:rsidRPr="00E14EFE">
        <w:rPr>
          <w:rFonts w:cs="Arial"/>
          <w:i/>
          <w:color w:val="002060"/>
          <w:sz w:val="20"/>
          <w:szCs w:val="20"/>
          <w:lang w:val="cs-CZ"/>
        </w:rPr>
        <w:t>kon i poskytovatel dotace</w:t>
      </w:r>
      <w:r w:rsidR="00113C28" w:rsidRPr="00E14EFE">
        <w:rPr>
          <w:rFonts w:cs="Arial"/>
          <w:i/>
          <w:color w:val="002060"/>
          <w:sz w:val="20"/>
          <w:szCs w:val="20"/>
          <w:lang w:val="cs-CZ"/>
        </w:rPr>
        <w:t xml:space="preserve"> stanovuj</w:t>
      </w:r>
      <w:r w:rsidR="00867D46" w:rsidRPr="00E14EFE">
        <w:rPr>
          <w:rFonts w:cs="Arial"/>
          <w:i/>
          <w:color w:val="002060"/>
          <w:sz w:val="20"/>
          <w:szCs w:val="20"/>
          <w:lang w:val="cs-CZ"/>
        </w:rPr>
        <w:t>e</w:t>
      </w:r>
      <w:r w:rsidR="00113C28" w:rsidRPr="00E14EFE">
        <w:rPr>
          <w:rFonts w:cs="Arial"/>
          <w:i/>
          <w:color w:val="002060"/>
          <w:sz w:val="20"/>
          <w:szCs w:val="20"/>
          <w:lang w:val="cs-CZ"/>
        </w:rPr>
        <w:t xml:space="preserve"> pro kaž</w:t>
      </w:r>
      <w:r w:rsidRPr="00E14EFE">
        <w:rPr>
          <w:rFonts w:cs="Arial"/>
          <w:i/>
          <w:color w:val="002060"/>
          <w:sz w:val="20"/>
          <w:szCs w:val="20"/>
          <w:lang w:val="cs-CZ"/>
        </w:rPr>
        <w:t xml:space="preserve">dý druh </w:t>
      </w:r>
      <w:r w:rsidR="005D0EEC" w:rsidRPr="00E14EFE">
        <w:rPr>
          <w:rFonts w:cs="Arial"/>
          <w:i/>
          <w:color w:val="002060"/>
          <w:sz w:val="20"/>
          <w:szCs w:val="20"/>
          <w:lang w:val="cs-CZ"/>
        </w:rPr>
        <w:t xml:space="preserve">výběrového </w:t>
      </w:r>
      <w:r w:rsidR="00113C28" w:rsidRPr="00E14EFE">
        <w:rPr>
          <w:rFonts w:cs="Arial"/>
          <w:i/>
          <w:color w:val="002060"/>
          <w:sz w:val="20"/>
          <w:szCs w:val="20"/>
          <w:lang w:val="cs-CZ"/>
        </w:rPr>
        <w:t>ř</w:t>
      </w:r>
      <w:r w:rsidRPr="00E14EFE">
        <w:rPr>
          <w:rFonts w:cs="Arial"/>
          <w:i/>
          <w:color w:val="002060"/>
          <w:sz w:val="20"/>
          <w:szCs w:val="20"/>
          <w:lang w:val="cs-CZ"/>
        </w:rPr>
        <w:t>ízen</w:t>
      </w:r>
      <w:r w:rsidR="005D0EEC" w:rsidRPr="00E14EFE">
        <w:rPr>
          <w:rFonts w:cs="Arial"/>
          <w:i/>
          <w:color w:val="002060"/>
          <w:sz w:val="20"/>
          <w:szCs w:val="20"/>
          <w:lang w:val="cs-CZ"/>
        </w:rPr>
        <w:t>í</w:t>
      </w:r>
      <w:r w:rsidR="00113C28" w:rsidRPr="00E14EFE">
        <w:rPr>
          <w:rFonts w:cs="Arial"/>
          <w:i/>
          <w:color w:val="002060"/>
          <w:sz w:val="20"/>
          <w:szCs w:val="20"/>
          <w:lang w:val="cs-CZ"/>
        </w:rPr>
        <w:t xml:space="preserve"> řadu lhů</w:t>
      </w:r>
      <w:r w:rsidRPr="00E14EFE">
        <w:rPr>
          <w:rFonts w:cs="Arial"/>
          <w:i/>
          <w:color w:val="002060"/>
          <w:sz w:val="20"/>
          <w:szCs w:val="20"/>
          <w:lang w:val="cs-CZ"/>
        </w:rPr>
        <w:t>t, které</w:t>
      </w:r>
      <w:r w:rsidR="00867D46" w:rsidRPr="00E14EFE">
        <w:rPr>
          <w:rFonts w:cs="Arial"/>
          <w:i/>
          <w:color w:val="002060"/>
          <w:sz w:val="20"/>
          <w:szCs w:val="20"/>
          <w:lang w:val="cs-CZ"/>
        </w:rPr>
        <w:t xml:space="preserve"> musí zadavatel při administraci výběrového řízení dodržet. Zadavatelé</w:t>
      </w:r>
      <w:r w:rsidR="00113C28" w:rsidRPr="00E14EFE">
        <w:rPr>
          <w:rFonts w:cs="Arial"/>
          <w:i/>
          <w:color w:val="002060"/>
          <w:sz w:val="20"/>
          <w:szCs w:val="20"/>
          <w:lang w:val="cs-CZ"/>
        </w:rPr>
        <w:t xml:space="preserve"> č</w:t>
      </w:r>
      <w:r w:rsidRPr="00E14EFE">
        <w:rPr>
          <w:rFonts w:cs="Arial"/>
          <w:i/>
          <w:color w:val="002060"/>
          <w:sz w:val="20"/>
          <w:szCs w:val="20"/>
          <w:lang w:val="cs-CZ"/>
        </w:rPr>
        <w:t>asto stanoví</w:t>
      </w:r>
      <w:r w:rsidR="00113C28" w:rsidRPr="00E14EFE">
        <w:rPr>
          <w:rFonts w:cs="Arial"/>
          <w:i/>
          <w:color w:val="002060"/>
          <w:sz w:val="20"/>
          <w:szCs w:val="20"/>
          <w:lang w:val="cs-CZ"/>
        </w:rPr>
        <w:t xml:space="preserve"> nepřiměřeně</w:t>
      </w:r>
      <w:r w:rsidRPr="00E14EFE">
        <w:rPr>
          <w:rFonts w:cs="Arial"/>
          <w:i/>
          <w:color w:val="002060"/>
          <w:sz w:val="20"/>
          <w:szCs w:val="20"/>
          <w:lang w:val="cs-CZ"/>
        </w:rPr>
        <w:t xml:space="preserve"> krá</w:t>
      </w:r>
      <w:r w:rsidR="00113C28" w:rsidRPr="00E14EFE">
        <w:rPr>
          <w:rFonts w:cs="Arial"/>
          <w:i/>
          <w:color w:val="002060"/>
          <w:sz w:val="20"/>
          <w:szCs w:val="20"/>
          <w:lang w:val="cs-CZ"/>
        </w:rPr>
        <w:t>tkou lhůtu, např</w:t>
      </w:r>
      <w:r w:rsidRPr="00E14EFE">
        <w:rPr>
          <w:rFonts w:cs="Arial"/>
          <w:i/>
          <w:color w:val="002060"/>
          <w:sz w:val="20"/>
          <w:szCs w:val="20"/>
          <w:lang w:val="cs-CZ"/>
        </w:rPr>
        <w:t>. u poskytnut</w:t>
      </w:r>
      <w:r w:rsidR="005D0EEC" w:rsidRPr="00E14EFE">
        <w:rPr>
          <w:rFonts w:cs="Arial"/>
          <w:i/>
          <w:color w:val="002060"/>
          <w:sz w:val="20"/>
          <w:szCs w:val="20"/>
          <w:lang w:val="cs-CZ"/>
        </w:rPr>
        <w:t>í</w:t>
      </w:r>
      <w:r w:rsidRPr="00E14EFE">
        <w:rPr>
          <w:rFonts w:cs="Arial"/>
          <w:i/>
          <w:color w:val="002060"/>
          <w:sz w:val="20"/>
          <w:szCs w:val="20"/>
          <w:lang w:val="cs-CZ"/>
        </w:rPr>
        <w:t xml:space="preserve"> zadávací</w:t>
      </w:r>
      <w:r w:rsidR="00867D46" w:rsidRPr="00E14EFE">
        <w:rPr>
          <w:rFonts w:cs="Arial"/>
          <w:i/>
          <w:color w:val="002060"/>
          <w:sz w:val="20"/>
          <w:szCs w:val="20"/>
          <w:lang w:val="cs-CZ"/>
        </w:rPr>
        <w:t xml:space="preserve"> </w:t>
      </w:r>
      <w:r w:rsidRPr="00E14EFE">
        <w:rPr>
          <w:rFonts w:cs="Arial"/>
          <w:i/>
          <w:color w:val="002060"/>
          <w:sz w:val="20"/>
          <w:szCs w:val="20"/>
          <w:lang w:val="cs-CZ"/>
        </w:rPr>
        <w:t>dokumentace pro podáv</w:t>
      </w:r>
      <w:r w:rsidR="005D0EEC" w:rsidRPr="00E14EFE">
        <w:rPr>
          <w:rFonts w:cs="Arial"/>
          <w:i/>
          <w:color w:val="002060"/>
          <w:sz w:val="20"/>
          <w:szCs w:val="20"/>
          <w:lang w:val="cs-CZ"/>
        </w:rPr>
        <w:t>á</w:t>
      </w:r>
      <w:r w:rsidRPr="00E14EFE">
        <w:rPr>
          <w:rFonts w:cs="Arial"/>
          <w:i/>
          <w:color w:val="002060"/>
          <w:sz w:val="20"/>
          <w:szCs w:val="20"/>
          <w:lang w:val="cs-CZ"/>
        </w:rPr>
        <w:t>ní nabí</w:t>
      </w:r>
      <w:r w:rsidR="00113C28" w:rsidRPr="00E14EFE">
        <w:rPr>
          <w:rFonts w:cs="Arial"/>
          <w:i/>
          <w:color w:val="002060"/>
          <w:sz w:val="20"/>
          <w:szCs w:val="20"/>
          <w:lang w:val="cs-CZ"/>
        </w:rPr>
        <w:t>dek nebo dodateč</w:t>
      </w:r>
      <w:r w:rsidRPr="00E14EFE">
        <w:rPr>
          <w:rFonts w:cs="Arial"/>
          <w:i/>
          <w:color w:val="002060"/>
          <w:sz w:val="20"/>
          <w:szCs w:val="20"/>
          <w:lang w:val="cs-CZ"/>
        </w:rPr>
        <w:t>ný</w:t>
      </w:r>
      <w:r w:rsidR="00113C28" w:rsidRPr="00E14EFE">
        <w:rPr>
          <w:rFonts w:cs="Arial"/>
          <w:i/>
          <w:color w:val="002060"/>
          <w:sz w:val="20"/>
          <w:szCs w:val="20"/>
          <w:lang w:val="cs-CZ"/>
        </w:rPr>
        <w:t>ch informac</w:t>
      </w:r>
      <w:r w:rsidR="005D0EEC" w:rsidRPr="00E14EFE">
        <w:rPr>
          <w:rFonts w:cs="Arial"/>
          <w:i/>
          <w:color w:val="002060"/>
          <w:sz w:val="20"/>
          <w:szCs w:val="20"/>
          <w:lang w:val="cs-CZ"/>
        </w:rPr>
        <w:t>í.</w:t>
      </w:r>
      <w:r w:rsidR="00113C28" w:rsidRPr="00E14EFE">
        <w:rPr>
          <w:rFonts w:cs="Arial"/>
          <w:i/>
          <w:color w:val="002060"/>
          <w:sz w:val="20"/>
          <w:szCs w:val="20"/>
          <w:lang w:val="cs-CZ"/>
        </w:rPr>
        <w:t xml:space="preserve"> To může </w:t>
      </w:r>
      <w:r w:rsidRPr="00E14EFE">
        <w:rPr>
          <w:rFonts w:cs="Arial"/>
          <w:i/>
          <w:color w:val="002060"/>
          <w:sz w:val="20"/>
          <w:szCs w:val="20"/>
          <w:lang w:val="cs-CZ"/>
        </w:rPr>
        <w:t>mít zásadní</w:t>
      </w:r>
      <w:r w:rsidR="00867D46" w:rsidRPr="00E14EFE">
        <w:rPr>
          <w:rFonts w:cs="Arial"/>
          <w:i/>
          <w:color w:val="002060"/>
          <w:sz w:val="20"/>
          <w:szCs w:val="20"/>
          <w:lang w:val="cs-CZ"/>
        </w:rPr>
        <w:t xml:space="preserve"> </w:t>
      </w:r>
      <w:r w:rsidR="00113C28" w:rsidRPr="00E14EFE">
        <w:rPr>
          <w:rFonts w:cs="Arial"/>
          <w:i/>
          <w:color w:val="002060"/>
          <w:sz w:val="20"/>
          <w:szCs w:val="20"/>
          <w:lang w:val="cs-CZ"/>
        </w:rPr>
        <w:t>dopad na množ</w:t>
      </w:r>
      <w:r w:rsidRPr="00E14EFE">
        <w:rPr>
          <w:rFonts w:cs="Arial"/>
          <w:i/>
          <w:color w:val="002060"/>
          <w:sz w:val="20"/>
          <w:szCs w:val="20"/>
          <w:lang w:val="cs-CZ"/>
        </w:rPr>
        <w:t>ství</w:t>
      </w:r>
      <w:r w:rsidR="00113C28" w:rsidRPr="00E14EFE">
        <w:rPr>
          <w:rFonts w:cs="Arial"/>
          <w:i/>
          <w:color w:val="002060"/>
          <w:sz w:val="20"/>
          <w:szCs w:val="20"/>
          <w:lang w:val="cs-CZ"/>
        </w:rPr>
        <w:t xml:space="preserve"> a kvalitu předlož</w:t>
      </w:r>
      <w:r w:rsidRPr="00E14EFE">
        <w:rPr>
          <w:rFonts w:cs="Arial"/>
          <w:i/>
          <w:color w:val="002060"/>
          <w:sz w:val="20"/>
          <w:szCs w:val="20"/>
          <w:lang w:val="cs-CZ"/>
        </w:rPr>
        <w:t>ených nabí</w:t>
      </w:r>
      <w:r w:rsidR="00113C28" w:rsidRPr="00E14EFE">
        <w:rPr>
          <w:rFonts w:cs="Arial"/>
          <w:i/>
          <w:color w:val="002060"/>
          <w:sz w:val="20"/>
          <w:szCs w:val="20"/>
          <w:lang w:val="cs-CZ"/>
        </w:rPr>
        <w:t>dek a př</w:t>
      </w:r>
      <w:r w:rsidRPr="00E14EFE">
        <w:rPr>
          <w:rFonts w:cs="Arial"/>
          <w:i/>
          <w:color w:val="002060"/>
          <w:sz w:val="20"/>
          <w:szCs w:val="20"/>
          <w:lang w:val="cs-CZ"/>
        </w:rPr>
        <w:t>í</w:t>
      </w:r>
      <w:r w:rsidR="00113C28" w:rsidRPr="00E14EFE">
        <w:rPr>
          <w:rFonts w:cs="Arial"/>
          <w:i/>
          <w:color w:val="002060"/>
          <w:sz w:val="20"/>
          <w:szCs w:val="20"/>
          <w:lang w:val="cs-CZ"/>
        </w:rPr>
        <w:t xml:space="preserve">mo </w:t>
      </w:r>
      <w:r w:rsidR="00867D46" w:rsidRPr="00E14EFE">
        <w:rPr>
          <w:rFonts w:cs="Arial"/>
          <w:i/>
          <w:color w:val="002060"/>
          <w:sz w:val="20"/>
          <w:szCs w:val="20"/>
          <w:lang w:val="cs-CZ"/>
        </w:rPr>
        <w:t xml:space="preserve">tak </w:t>
      </w:r>
      <w:r w:rsidR="00113C28" w:rsidRPr="00E14EFE">
        <w:rPr>
          <w:rFonts w:cs="Arial"/>
          <w:i/>
          <w:color w:val="002060"/>
          <w:sz w:val="20"/>
          <w:szCs w:val="20"/>
          <w:lang w:val="cs-CZ"/>
        </w:rPr>
        <w:t xml:space="preserve">ovlivnit </w:t>
      </w:r>
      <w:r w:rsidR="005D0EEC" w:rsidRPr="00E14EFE">
        <w:rPr>
          <w:rFonts w:cs="Arial"/>
          <w:i/>
          <w:color w:val="002060"/>
          <w:sz w:val="20"/>
          <w:szCs w:val="20"/>
          <w:lang w:val="cs-CZ"/>
        </w:rPr>
        <w:t>výsledek výběrového řízení.</w:t>
      </w:r>
    </w:p>
    <w:p w:rsidR="00867D46" w:rsidRPr="00E14EFE" w:rsidRDefault="00867D46" w:rsidP="002C3474">
      <w:pPr>
        <w:autoSpaceDE w:val="0"/>
        <w:autoSpaceDN w:val="0"/>
        <w:adjustRightInd w:val="0"/>
        <w:rPr>
          <w:rFonts w:cs="Arial"/>
          <w:color w:val="002060"/>
          <w:sz w:val="20"/>
          <w:szCs w:val="20"/>
          <w:lang w:val="cs-CZ"/>
        </w:rPr>
      </w:pPr>
    </w:p>
    <w:p w:rsidR="00113C28" w:rsidRPr="00E14EFE" w:rsidRDefault="00DC2BBA" w:rsidP="002C3474">
      <w:pPr>
        <w:pStyle w:val="ListParagraph"/>
        <w:numPr>
          <w:ilvl w:val="0"/>
          <w:numId w:val="35"/>
        </w:numPr>
        <w:autoSpaceDE w:val="0"/>
        <w:autoSpaceDN w:val="0"/>
        <w:adjustRightInd w:val="0"/>
        <w:rPr>
          <w:rFonts w:asciiTheme="majorHAnsi" w:hAnsiTheme="majorHAnsi" w:cstheme="majorHAnsi"/>
          <w:b/>
          <w:color w:val="003A81"/>
          <w:sz w:val="20"/>
          <w:szCs w:val="20"/>
          <w:lang w:val="cs-CZ"/>
        </w:rPr>
      </w:pPr>
      <w:r w:rsidRPr="00E14EFE">
        <w:rPr>
          <w:rFonts w:asciiTheme="majorHAnsi" w:hAnsiTheme="majorHAnsi" w:cstheme="majorHAnsi"/>
          <w:b/>
          <w:color w:val="003A81"/>
          <w:sz w:val="20"/>
          <w:szCs w:val="20"/>
          <w:lang w:val="cs-CZ"/>
        </w:rPr>
        <w:t>N</w:t>
      </w:r>
      <w:r w:rsidR="00113C28" w:rsidRPr="00E14EFE">
        <w:rPr>
          <w:rFonts w:asciiTheme="majorHAnsi" w:hAnsiTheme="majorHAnsi" w:cstheme="majorHAnsi"/>
          <w:b/>
          <w:color w:val="003A81"/>
          <w:sz w:val="20"/>
          <w:szCs w:val="20"/>
          <w:lang w:val="cs-CZ"/>
        </w:rPr>
        <w:t>edosta</w:t>
      </w:r>
      <w:r w:rsidR="00494950" w:rsidRPr="00E14EFE">
        <w:rPr>
          <w:rFonts w:asciiTheme="majorHAnsi" w:hAnsiTheme="majorHAnsi" w:cstheme="majorHAnsi"/>
          <w:b/>
          <w:color w:val="003A81"/>
          <w:sz w:val="20"/>
          <w:szCs w:val="20"/>
          <w:lang w:val="cs-CZ"/>
        </w:rPr>
        <w:t xml:space="preserve">tečný počet </w:t>
      </w:r>
      <w:r w:rsidRPr="00E14EFE">
        <w:rPr>
          <w:rFonts w:asciiTheme="majorHAnsi" w:hAnsiTheme="majorHAnsi" w:cstheme="majorHAnsi"/>
          <w:b/>
          <w:color w:val="003A81"/>
          <w:sz w:val="20"/>
          <w:szCs w:val="20"/>
          <w:lang w:val="cs-CZ"/>
        </w:rPr>
        <w:t xml:space="preserve">vyzvaných </w:t>
      </w:r>
      <w:r w:rsidR="00DC5828" w:rsidRPr="00E14EFE">
        <w:rPr>
          <w:rFonts w:asciiTheme="majorHAnsi" w:hAnsiTheme="majorHAnsi" w:cstheme="majorHAnsi"/>
          <w:b/>
          <w:color w:val="003A81"/>
          <w:sz w:val="20"/>
          <w:szCs w:val="20"/>
          <w:lang w:val="cs-CZ"/>
        </w:rPr>
        <w:t>dod</w:t>
      </w:r>
      <w:r w:rsidR="00624740" w:rsidRPr="00E14EFE">
        <w:rPr>
          <w:rFonts w:asciiTheme="majorHAnsi" w:hAnsiTheme="majorHAnsi" w:cstheme="majorHAnsi"/>
          <w:b/>
          <w:color w:val="003A81"/>
          <w:sz w:val="20"/>
          <w:szCs w:val="20"/>
          <w:lang w:val="cs-CZ"/>
        </w:rPr>
        <w:t>a</w:t>
      </w:r>
      <w:r w:rsidR="00DC5828" w:rsidRPr="00E14EFE">
        <w:rPr>
          <w:rFonts w:asciiTheme="majorHAnsi" w:hAnsiTheme="majorHAnsi" w:cstheme="majorHAnsi"/>
          <w:b/>
          <w:color w:val="003A81"/>
          <w:sz w:val="20"/>
          <w:szCs w:val="20"/>
          <w:lang w:val="cs-CZ"/>
        </w:rPr>
        <w:t xml:space="preserve">vatelů </w:t>
      </w:r>
      <w:r w:rsidRPr="00E14EFE">
        <w:rPr>
          <w:rFonts w:asciiTheme="majorHAnsi" w:hAnsiTheme="majorHAnsi" w:cstheme="majorHAnsi"/>
          <w:b/>
          <w:color w:val="003A81"/>
          <w:sz w:val="20"/>
          <w:szCs w:val="20"/>
          <w:lang w:val="cs-CZ"/>
        </w:rPr>
        <w:t>k předložení nabídky</w:t>
      </w:r>
    </w:p>
    <w:p w:rsidR="00867D46" w:rsidRPr="00E14EFE" w:rsidRDefault="00867D46" w:rsidP="002C3474">
      <w:pPr>
        <w:autoSpaceDE w:val="0"/>
        <w:autoSpaceDN w:val="0"/>
        <w:adjustRightInd w:val="0"/>
        <w:rPr>
          <w:rFonts w:ascii="FrutigerCE-Roman" w:hAnsi="FrutigerCE-Roman" w:cs="FrutigerCE-Roman"/>
          <w:color w:val="003A81"/>
          <w:sz w:val="20"/>
          <w:szCs w:val="20"/>
          <w:lang w:val="cs-CZ"/>
        </w:rPr>
      </w:pPr>
    </w:p>
    <w:p w:rsidR="00867D46" w:rsidRPr="00E14EFE" w:rsidRDefault="00867D46"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Zákon</w:t>
      </w:r>
      <w:r w:rsidR="00624740" w:rsidRPr="00E14EFE">
        <w:rPr>
          <w:rFonts w:cs="Arial"/>
          <w:i/>
          <w:color w:val="002060"/>
          <w:sz w:val="20"/>
          <w:szCs w:val="20"/>
          <w:lang w:val="cs-CZ"/>
        </w:rPr>
        <w:t xml:space="preserve"> </w:t>
      </w:r>
      <w:r w:rsidR="0018083E" w:rsidRPr="00E14EFE">
        <w:rPr>
          <w:rFonts w:cs="Arial"/>
          <w:i/>
          <w:color w:val="002060"/>
          <w:sz w:val="20"/>
          <w:szCs w:val="20"/>
          <w:lang w:val="cs-CZ"/>
        </w:rPr>
        <w:t xml:space="preserve">či </w:t>
      </w:r>
      <w:r w:rsidRPr="00E14EFE">
        <w:rPr>
          <w:rFonts w:cs="Arial"/>
          <w:i/>
          <w:color w:val="002060"/>
          <w:sz w:val="20"/>
          <w:szCs w:val="20"/>
          <w:lang w:val="cs-CZ"/>
        </w:rPr>
        <w:t xml:space="preserve">pokyny zadavatele pro zadávání veřejných zakázek mohou v relevantních případech obsahovat povinnost zadavatele oslovit k předložení nabídky minimální počet dodavatelů. Tato povinnost je v některých případech </w:t>
      </w:r>
      <w:r w:rsidR="00624740" w:rsidRPr="00E14EFE">
        <w:rPr>
          <w:rFonts w:cs="Arial"/>
          <w:i/>
          <w:color w:val="002060"/>
          <w:sz w:val="20"/>
          <w:szCs w:val="20"/>
          <w:lang w:val="cs-CZ"/>
        </w:rPr>
        <w:t xml:space="preserve">porušena </w:t>
      </w:r>
      <w:r w:rsidRPr="00E14EFE">
        <w:rPr>
          <w:rFonts w:cs="Arial"/>
          <w:i/>
          <w:color w:val="002060"/>
          <w:sz w:val="20"/>
          <w:szCs w:val="20"/>
          <w:lang w:val="cs-CZ"/>
        </w:rPr>
        <w:t xml:space="preserve">tím, že </w:t>
      </w:r>
      <w:r w:rsidR="00624740" w:rsidRPr="00E14EFE">
        <w:rPr>
          <w:rFonts w:cs="Arial"/>
          <w:i/>
          <w:color w:val="002060"/>
          <w:sz w:val="20"/>
          <w:szCs w:val="20"/>
          <w:lang w:val="cs-CZ"/>
        </w:rPr>
        <w:t>se osloví i dodavatel</w:t>
      </w:r>
      <w:r w:rsidRPr="00E14EFE">
        <w:rPr>
          <w:rFonts w:cs="Arial"/>
          <w:i/>
          <w:color w:val="002060"/>
          <w:sz w:val="20"/>
          <w:szCs w:val="20"/>
          <w:lang w:val="cs-CZ"/>
        </w:rPr>
        <w:t xml:space="preserve">, který </w:t>
      </w:r>
      <w:r w:rsidR="00624740" w:rsidRPr="00E14EFE">
        <w:rPr>
          <w:rFonts w:cs="Arial"/>
          <w:i/>
          <w:color w:val="002060"/>
          <w:sz w:val="20"/>
          <w:szCs w:val="20"/>
          <w:lang w:val="cs-CZ"/>
        </w:rPr>
        <w:t>není schopen řádně plnit</w:t>
      </w:r>
      <w:r w:rsidRPr="00E14EFE">
        <w:rPr>
          <w:rFonts w:cs="Arial"/>
          <w:i/>
          <w:color w:val="002060"/>
          <w:sz w:val="20"/>
          <w:szCs w:val="20"/>
          <w:lang w:val="cs-CZ"/>
        </w:rPr>
        <w:t xml:space="preserve"> danou veřejnou zakázku</w:t>
      </w:r>
      <w:r w:rsidR="00624740" w:rsidRPr="00E14EFE">
        <w:rPr>
          <w:rFonts w:cs="Arial"/>
          <w:i/>
          <w:color w:val="002060"/>
          <w:sz w:val="20"/>
          <w:szCs w:val="20"/>
          <w:lang w:val="cs-CZ"/>
        </w:rPr>
        <w:t>, proto</w:t>
      </w:r>
      <w:r w:rsidRPr="00E14EFE">
        <w:rPr>
          <w:rFonts w:cs="Arial"/>
          <w:i/>
          <w:color w:val="002060"/>
          <w:sz w:val="20"/>
          <w:szCs w:val="20"/>
          <w:lang w:val="cs-CZ"/>
        </w:rPr>
        <w:t xml:space="preserve">že v </w:t>
      </w:r>
      <w:r w:rsidR="00624740" w:rsidRPr="00E14EFE">
        <w:rPr>
          <w:rFonts w:cs="Arial"/>
          <w:i/>
          <w:color w:val="002060"/>
          <w:sz w:val="20"/>
          <w:szCs w:val="20"/>
          <w:lang w:val="cs-CZ"/>
        </w:rPr>
        <w:t>příslušné</w:t>
      </w:r>
      <w:r w:rsidRPr="00E14EFE">
        <w:rPr>
          <w:rFonts w:cs="Arial"/>
          <w:i/>
          <w:color w:val="002060"/>
          <w:sz w:val="20"/>
          <w:szCs w:val="20"/>
          <w:lang w:val="cs-CZ"/>
        </w:rPr>
        <w:t xml:space="preserve"> oblasti nepodniká, či nemá dostatečnou kapacitu </w:t>
      </w:r>
      <w:r w:rsidR="00624740" w:rsidRPr="00E14EFE">
        <w:rPr>
          <w:rFonts w:cs="Arial"/>
          <w:i/>
          <w:color w:val="002060"/>
          <w:sz w:val="20"/>
          <w:szCs w:val="20"/>
          <w:lang w:val="cs-CZ"/>
        </w:rPr>
        <w:t xml:space="preserve">danou </w:t>
      </w:r>
      <w:r w:rsidRPr="00E14EFE">
        <w:rPr>
          <w:rFonts w:cs="Arial"/>
          <w:i/>
          <w:color w:val="002060"/>
          <w:sz w:val="20"/>
          <w:szCs w:val="20"/>
          <w:lang w:val="cs-CZ"/>
        </w:rPr>
        <w:t>veřejnou zakázku plnit</w:t>
      </w:r>
      <w:r w:rsidR="00624740" w:rsidRPr="00E14EFE">
        <w:rPr>
          <w:rFonts w:cs="Arial"/>
          <w:i/>
          <w:color w:val="002060"/>
          <w:sz w:val="20"/>
          <w:szCs w:val="20"/>
          <w:lang w:val="cs-CZ"/>
        </w:rPr>
        <w:t>. Pokud jsou</w:t>
      </w:r>
      <w:r w:rsidRPr="00E14EFE">
        <w:rPr>
          <w:rFonts w:cs="Arial"/>
          <w:i/>
          <w:color w:val="002060"/>
          <w:sz w:val="20"/>
          <w:szCs w:val="20"/>
          <w:lang w:val="cs-CZ"/>
        </w:rPr>
        <w:t xml:space="preserve"> zadavateli </w:t>
      </w:r>
      <w:r w:rsidR="00624740" w:rsidRPr="00E14EFE">
        <w:rPr>
          <w:rFonts w:cs="Arial"/>
          <w:i/>
          <w:color w:val="002060"/>
          <w:sz w:val="20"/>
          <w:szCs w:val="20"/>
          <w:lang w:val="cs-CZ"/>
        </w:rPr>
        <w:t>tyto</w:t>
      </w:r>
      <w:r w:rsidRPr="00E14EFE">
        <w:rPr>
          <w:rFonts w:cs="Arial"/>
          <w:i/>
          <w:color w:val="002060"/>
          <w:sz w:val="20"/>
          <w:szCs w:val="20"/>
          <w:lang w:val="cs-CZ"/>
        </w:rPr>
        <w:t xml:space="preserve"> okolnosti znám</w:t>
      </w:r>
      <w:r w:rsidR="00624740" w:rsidRPr="00E14EFE">
        <w:rPr>
          <w:rFonts w:cs="Arial"/>
          <w:i/>
          <w:color w:val="002060"/>
          <w:sz w:val="20"/>
          <w:szCs w:val="20"/>
          <w:lang w:val="cs-CZ"/>
        </w:rPr>
        <w:t>y</w:t>
      </w:r>
      <w:r w:rsidR="002A24EA">
        <w:rPr>
          <w:rFonts w:cs="Arial"/>
          <w:i/>
          <w:color w:val="002060"/>
          <w:sz w:val="20"/>
          <w:szCs w:val="20"/>
          <w:lang w:val="cs-CZ"/>
        </w:rPr>
        <w:t>,</w:t>
      </w:r>
      <w:r w:rsidRPr="002A24EA">
        <w:rPr>
          <w:rFonts w:cs="Arial"/>
          <w:i/>
          <w:color w:val="002060"/>
          <w:sz w:val="20"/>
          <w:szCs w:val="20"/>
          <w:lang w:val="cs-CZ"/>
        </w:rPr>
        <w:t xml:space="preserve"> anebo je schopen si</w:t>
      </w:r>
      <w:r w:rsidR="00624740" w:rsidRPr="002A24EA">
        <w:rPr>
          <w:rFonts w:cs="Arial"/>
          <w:i/>
          <w:color w:val="002060"/>
          <w:sz w:val="20"/>
          <w:szCs w:val="20"/>
          <w:lang w:val="cs-CZ"/>
        </w:rPr>
        <w:t xml:space="preserve"> je</w:t>
      </w:r>
      <w:r w:rsidRPr="002A24EA">
        <w:rPr>
          <w:rFonts w:cs="Arial"/>
          <w:i/>
          <w:color w:val="002060"/>
          <w:sz w:val="20"/>
          <w:szCs w:val="20"/>
          <w:lang w:val="cs-CZ"/>
        </w:rPr>
        <w:t xml:space="preserve"> z veřejně do</w:t>
      </w:r>
      <w:r w:rsidRPr="00E14EFE">
        <w:rPr>
          <w:rFonts w:cs="Arial"/>
          <w:i/>
          <w:color w:val="002060"/>
          <w:sz w:val="20"/>
          <w:szCs w:val="20"/>
          <w:lang w:val="cs-CZ"/>
        </w:rPr>
        <w:t>stupných zdrojů zjistit</w:t>
      </w:r>
      <w:r w:rsidR="00624740" w:rsidRPr="00E14EFE">
        <w:rPr>
          <w:rFonts w:cs="Arial"/>
          <w:i/>
          <w:color w:val="002060"/>
          <w:sz w:val="20"/>
          <w:szCs w:val="20"/>
          <w:lang w:val="cs-CZ"/>
        </w:rPr>
        <w:t>, n</w:t>
      </w:r>
      <w:r w:rsidRPr="00E14EFE">
        <w:rPr>
          <w:rFonts w:cs="Arial"/>
          <w:i/>
          <w:color w:val="002060"/>
          <w:sz w:val="20"/>
          <w:szCs w:val="20"/>
          <w:lang w:val="cs-CZ"/>
        </w:rPr>
        <w:t xml:space="preserve">elze považovat </w:t>
      </w:r>
      <w:r w:rsidR="00624740" w:rsidRPr="00E14EFE">
        <w:rPr>
          <w:rFonts w:cs="Arial"/>
          <w:i/>
          <w:color w:val="002060"/>
          <w:sz w:val="20"/>
          <w:szCs w:val="20"/>
          <w:lang w:val="cs-CZ"/>
        </w:rPr>
        <w:t xml:space="preserve">takového dodavatele </w:t>
      </w:r>
      <w:r w:rsidRPr="00E14EFE">
        <w:rPr>
          <w:rFonts w:cs="Arial"/>
          <w:i/>
          <w:color w:val="002060"/>
          <w:sz w:val="20"/>
          <w:szCs w:val="20"/>
          <w:lang w:val="cs-CZ"/>
        </w:rPr>
        <w:t>za řádně oslovené</w:t>
      </w:r>
      <w:r w:rsidR="00624740" w:rsidRPr="00E14EFE">
        <w:rPr>
          <w:rFonts w:cs="Arial"/>
          <w:i/>
          <w:color w:val="002060"/>
          <w:sz w:val="20"/>
          <w:szCs w:val="20"/>
          <w:lang w:val="cs-CZ"/>
        </w:rPr>
        <w:t>ho.</w:t>
      </w:r>
    </w:p>
    <w:p w:rsidR="00867D46" w:rsidRPr="00E14EFE" w:rsidRDefault="00867D46" w:rsidP="002C3474">
      <w:pPr>
        <w:autoSpaceDE w:val="0"/>
        <w:autoSpaceDN w:val="0"/>
        <w:adjustRightInd w:val="0"/>
        <w:rPr>
          <w:rFonts w:cs="Arial"/>
          <w:i/>
          <w:color w:val="002060"/>
          <w:sz w:val="20"/>
          <w:szCs w:val="20"/>
          <w:lang w:val="cs-CZ"/>
        </w:rPr>
      </w:pPr>
    </w:p>
    <w:p w:rsidR="00113C28" w:rsidRPr="00E14EFE" w:rsidRDefault="00624740"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Jindy</w:t>
      </w:r>
      <w:r w:rsidR="00867D46" w:rsidRPr="00E14EFE">
        <w:rPr>
          <w:rFonts w:cs="Arial"/>
          <w:i/>
          <w:color w:val="002060"/>
          <w:sz w:val="20"/>
          <w:szCs w:val="20"/>
          <w:lang w:val="cs-CZ"/>
        </w:rPr>
        <w:t xml:space="preserve"> jsou osloveni dodavatelé, kteří sice mají předmět podnikání shodný s předmětem veřejné zakázky, </w:t>
      </w:r>
      <w:r w:rsidRPr="00E14EFE">
        <w:rPr>
          <w:rFonts w:cs="Arial"/>
          <w:i/>
          <w:color w:val="002060"/>
          <w:sz w:val="20"/>
          <w:szCs w:val="20"/>
          <w:lang w:val="cs-CZ"/>
        </w:rPr>
        <w:t>ale tito</w:t>
      </w:r>
      <w:r w:rsidR="00867D46" w:rsidRPr="00E14EFE">
        <w:rPr>
          <w:rFonts w:cs="Arial"/>
          <w:i/>
          <w:color w:val="002060"/>
          <w:sz w:val="20"/>
          <w:szCs w:val="20"/>
          <w:lang w:val="cs-CZ"/>
        </w:rPr>
        <w:t xml:space="preserve"> buď nabídk</w:t>
      </w:r>
      <w:r w:rsidR="00B87508">
        <w:rPr>
          <w:rFonts w:cs="Arial"/>
          <w:i/>
          <w:color w:val="002060"/>
          <w:sz w:val="20"/>
          <w:szCs w:val="20"/>
          <w:lang w:val="cs-CZ"/>
        </w:rPr>
        <w:t xml:space="preserve">u nepodají anebo ji podají, ale </w:t>
      </w:r>
      <w:r w:rsidR="00867D46" w:rsidRPr="00E14EFE">
        <w:rPr>
          <w:rFonts w:cs="Arial"/>
          <w:i/>
          <w:color w:val="002060"/>
          <w:sz w:val="20"/>
          <w:szCs w:val="20"/>
          <w:lang w:val="cs-CZ"/>
        </w:rPr>
        <w:t xml:space="preserve">za nepřiměřeně vysokou cenu </w:t>
      </w:r>
      <w:r w:rsidR="00B87508">
        <w:rPr>
          <w:rFonts w:cs="Arial"/>
          <w:i/>
          <w:color w:val="002060"/>
          <w:sz w:val="20"/>
          <w:szCs w:val="20"/>
          <w:lang w:val="cs-CZ"/>
        </w:rPr>
        <w:t>z důvodu</w:t>
      </w:r>
      <w:r w:rsidR="00867D46" w:rsidRPr="00E14EFE">
        <w:rPr>
          <w:rFonts w:cs="Arial"/>
          <w:i/>
          <w:color w:val="002060"/>
          <w:sz w:val="20"/>
          <w:szCs w:val="20"/>
          <w:lang w:val="cs-CZ"/>
        </w:rPr>
        <w:t xml:space="preserve"> vysoký</w:t>
      </w:r>
      <w:r w:rsidR="00B87508">
        <w:rPr>
          <w:rFonts w:cs="Arial"/>
          <w:i/>
          <w:color w:val="002060"/>
          <w:sz w:val="20"/>
          <w:szCs w:val="20"/>
          <w:lang w:val="cs-CZ"/>
        </w:rPr>
        <w:t>ch</w:t>
      </w:r>
      <w:r w:rsidR="00867D46" w:rsidRPr="00E14EFE">
        <w:rPr>
          <w:rFonts w:cs="Arial"/>
          <w:i/>
          <w:color w:val="002060"/>
          <w:sz w:val="20"/>
          <w:szCs w:val="20"/>
          <w:lang w:val="cs-CZ"/>
        </w:rPr>
        <w:t xml:space="preserve"> nákla</w:t>
      </w:r>
      <w:r w:rsidR="00B87508">
        <w:rPr>
          <w:rFonts w:cs="Arial"/>
          <w:i/>
          <w:color w:val="002060"/>
          <w:sz w:val="20"/>
          <w:szCs w:val="20"/>
          <w:lang w:val="cs-CZ"/>
        </w:rPr>
        <w:t>dů n</w:t>
      </w:r>
      <w:r w:rsidR="00867D46" w:rsidRPr="00E14EFE">
        <w:rPr>
          <w:rFonts w:cs="Arial"/>
          <w:i/>
          <w:color w:val="002060"/>
          <w:sz w:val="20"/>
          <w:szCs w:val="20"/>
          <w:lang w:val="cs-CZ"/>
        </w:rPr>
        <w:t xml:space="preserve">a dopravu a organizaci </w:t>
      </w:r>
      <w:r w:rsidR="00B87508">
        <w:rPr>
          <w:rFonts w:cs="Arial"/>
          <w:i/>
          <w:color w:val="002060"/>
          <w:sz w:val="20"/>
          <w:szCs w:val="20"/>
          <w:lang w:val="cs-CZ"/>
        </w:rPr>
        <w:t>vzhledem</w:t>
      </w:r>
      <w:r w:rsidRPr="00E14EFE">
        <w:rPr>
          <w:rFonts w:cs="Arial"/>
          <w:i/>
          <w:color w:val="002060"/>
          <w:sz w:val="20"/>
          <w:szCs w:val="20"/>
          <w:lang w:val="cs-CZ"/>
        </w:rPr>
        <w:t xml:space="preserve"> např. k </w:t>
      </w:r>
      <w:r w:rsidR="005F0357" w:rsidRPr="00E14EFE">
        <w:rPr>
          <w:rFonts w:cs="Arial"/>
          <w:i/>
          <w:color w:val="002060"/>
          <w:sz w:val="20"/>
          <w:szCs w:val="20"/>
          <w:lang w:val="cs-CZ"/>
        </w:rPr>
        <w:t>místu</w:t>
      </w:r>
      <w:r w:rsidRPr="00E14EFE">
        <w:rPr>
          <w:rFonts w:cs="Arial"/>
          <w:i/>
          <w:color w:val="002060"/>
          <w:sz w:val="20"/>
          <w:szCs w:val="20"/>
          <w:lang w:val="cs-CZ"/>
        </w:rPr>
        <w:t xml:space="preserve"> svého podnikání a m</w:t>
      </w:r>
      <w:r w:rsidR="005F0357" w:rsidRPr="00E14EFE">
        <w:rPr>
          <w:rFonts w:cs="Arial"/>
          <w:i/>
          <w:color w:val="002060"/>
          <w:sz w:val="20"/>
          <w:szCs w:val="20"/>
          <w:lang w:val="cs-CZ"/>
        </w:rPr>
        <w:t>ístu</w:t>
      </w:r>
      <w:r w:rsidRPr="00E14EFE">
        <w:rPr>
          <w:rFonts w:cs="Arial"/>
          <w:i/>
          <w:color w:val="002060"/>
          <w:sz w:val="20"/>
          <w:szCs w:val="20"/>
          <w:lang w:val="cs-CZ"/>
        </w:rPr>
        <w:t xml:space="preserve"> realizace veřejné zakázky</w:t>
      </w:r>
      <w:r w:rsidR="00867D46" w:rsidRPr="00E14EFE">
        <w:rPr>
          <w:rFonts w:cs="Arial"/>
          <w:i/>
          <w:color w:val="002060"/>
          <w:sz w:val="20"/>
          <w:szCs w:val="20"/>
          <w:lang w:val="cs-CZ"/>
        </w:rPr>
        <w:t>. Pokud by zadavatel postupoval správně, provedl by průzkum trhu, aby zjistil jaké relevantní uchazeče oslovit.</w:t>
      </w:r>
      <w:r w:rsidR="00DC2BBA" w:rsidRPr="00E14EFE">
        <w:rPr>
          <w:rFonts w:cs="Arial"/>
          <w:i/>
          <w:color w:val="002060"/>
          <w:sz w:val="20"/>
          <w:szCs w:val="20"/>
          <w:lang w:val="cs-CZ"/>
        </w:rPr>
        <w:t xml:space="preserve"> </w:t>
      </w:r>
      <w:r w:rsidR="001F4008" w:rsidRPr="00E14EFE">
        <w:rPr>
          <w:rFonts w:cs="Arial"/>
          <w:i/>
          <w:color w:val="002060"/>
          <w:sz w:val="20"/>
          <w:szCs w:val="20"/>
          <w:lang w:val="cs-CZ"/>
        </w:rPr>
        <w:t xml:space="preserve">Je </w:t>
      </w:r>
      <w:r w:rsidR="00DC2BBA" w:rsidRPr="00E14EFE">
        <w:rPr>
          <w:rFonts w:cs="Arial"/>
          <w:i/>
          <w:color w:val="002060"/>
          <w:sz w:val="20"/>
          <w:szCs w:val="20"/>
          <w:lang w:val="cs-CZ"/>
        </w:rPr>
        <w:t xml:space="preserve">proto </w:t>
      </w:r>
      <w:r w:rsidR="001F4008" w:rsidRPr="00E14EFE">
        <w:rPr>
          <w:rFonts w:cs="Arial"/>
          <w:i/>
          <w:color w:val="002060"/>
          <w:sz w:val="20"/>
          <w:szCs w:val="20"/>
          <w:lang w:val="cs-CZ"/>
        </w:rPr>
        <w:t>vhodné</w:t>
      </w:r>
      <w:r w:rsidR="00113C28" w:rsidRPr="00E14EFE">
        <w:rPr>
          <w:rFonts w:cs="Arial"/>
          <w:i/>
          <w:color w:val="002060"/>
          <w:sz w:val="20"/>
          <w:szCs w:val="20"/>
          <w:lang w:val="cs-CZ"/>
        </w:rPr>
        <w:t xml:space="preserve"> vždy dobře zdokumentovat způ</w:t>
      </w:r>
      <w:r w:rsidR="00DC2BBA" w:rsidRPr="00E14EFE">
        <w:rPr>
          <w:rFonts w:cs="Arial"/>
          <w:i/>
          <w:color w:val="002060"/>
          <w:sz w:val="20"/>
          <w:szCs w:val="20"/>
          <w:lang w:val="cs-CZ"/>
        </w:rPr>
        <w:t>sob vý</w:t>
      </w:r>
      <w:r w:rsidR="00113C28" w:rsidRPr="00E14EFE">
        <w:rPr>
          <w:rFonts w:cs="Arial"/>
          <w:i/>
          <w:color w:val="002060"/>
          <w:sz w:val="20"/>
          <w:szCs w:val="20"/>
          <w:lang w:val="cs-CZ"/>
        </w:rPr>
        <w:t>bě</w:t>
      </w:r>
      <w:r w:rsidR="00DC2BBA" w:rsidRPr="00E14EFE">
        <w:rPr>
          <w:rFonts w:cs="Arial"/>
          <w:i/>
          <w:color w:val="002060"/>
          <w:sz w:val="20"/>
          <w:szCs w:val="20"/>
          <w:lang w:val="cs-CZ"/>
        </w:rPr>
        <w:t xml:space="preserve">ru oslovených </w:t>
      </w:r>
      <w:r w:rsidR="00113C28" w:rsidRPr="00E14EFE">
        <w:rPr>
          <w:rFonts w:cs="Arial"/>
          <w:i/>
          <w:color w:val="002060"/>
          <w:sz w:val="20"/>
          <w:szCs w:val="20"/>
          <w:lang w:val="cs-CZ"/>
        </w:rPr>
        <w:t>dodavatelů včetně jejich schopnosti realizovat předmět zak</w:t>
      </w:r>
      <w:r w:rsidR="00DC2BBA" w:rsidRPr="00E14EFE">
        <w:rPr>
          <w:rFonts w:cs="Arial"/>
          <w:i/>
          <w:color w:val="002060"/>
          <w:sz w:val="20"/>
          <w:szCs w:val="20"/>
          <w:lang w:val="cs-CZ"/>
        </w:rPr>
        <w:t>á</w:t>
      </w:r>
      <w:r w:rsidR="00113C28" w:rsidRPr="00E14EFE">
        <w:rPr>
          <w:rFonts w:cs="Arial"/>
          <w:i/>
          <w:color w:val="002060"/>
          <w:sz w:val="20"/>
          <w:szCs w:val="20"/>
          <w:lang w:val="cs-CZ"/>
        </w:rPr>
        <w:t>zky.</w:t>
      </w:r>
    </w:p>
    <w:p w:rsidR="000C7449" w:rsidRPr="00E14EFE" w:rsidRDefault="000C7449" w:rsidP="002C3474">
      <w:pPr>
        <w:autoSpaceDE w:val="0"/>
        <w:autoSpaceDN w:val="0"/>
        <w:adjustRightInd w:val="0"/>
        <w:rPr>
          <w:rFonts w:cs="Arial"/>
          <w:color w:val="002060"/>
          <w:sz w:val="20"/>
          <w:szCs w:val="20"/>
          <w:lang w:val="cs-CZ"/>
        </w:rPr>
      </w:pPr>
    </w:p>
    <w:p w:rsidR="00113C28" w:rsidRPr="00E14EFE" w:rsidRDefault="00113C28" w:rsidP="002C3474">
      <w:pPr>
        <w:pStyle w:val="ListParagraph"/>
        <w:numPr>
          <w:ilvl w:val="0"/>
          <w:numId w:val="35"/>
        </w:numPr>
        <w:autoSpaceDE w:val="0"/>
        <w:autoSpaceDN w:val="0"/>
        <w:adjustRightInd w:val="0"/>
        <w:rPr>
          <w:rFonts w:asciiTheme="majorHAnsi" w:hAnsiTheme="majorHAnsi" w:cstheme="majorHAnsi"/>
          <w:b/>
          <w:color w:val="003A81"/>
          <w:sz w:val="20"/>
          <w:szCs w:val="20"/>
          <w:lang w:val="cs-CZ"/>
        </w:rPr>
      </w:pPr>
      <w:r w:rsidRPr="00E14EFE">
        <w:rPr>
          <w:rFonts w:asciiTheme="majorHAnsi" w:hAnsiTheme="majorHAnsi" w:cstheme="majorHAnsi"/>
          <w:b/>
          <w:color w:val="003A81"/>
          <w:sz w:val="20"/>
          <w:szCs w:val="20"/>
          <w:lang w:val="cs-CZ"/>
        </w:rPr>
        <w:t>Nevyloučen</w:t>
      </w:r>
      <w:r w:rsidR="005F0357" w:rsidRPr="00E14EFE">
        <w:rPr>
          <w:rFonts w:asciiTheme="majorHAnsi" w:hAnsiTheme="majorHAnsi" w:cstheme="majorHAnsi"/>
          <w:b/>
          <w:color w:val="003A81"/>
          <w:sz w:val="20"/>
          <w:szCs w:val="20"/>
          <w:lang w:val="cs-CZ"/>
        </w:rPr>
        <w:t>í</w:t>
      </w:r>
      <w:r w:rsidRPr="00E14EFE">
        <w:rPr>
          <w:rFonts w:asciiTheme="majorHAnsi" w:hAnsiTheme="majorHAnsi" w:cstheme="majorHAnsi"/>
          <w:b/>
          <w:color w:val="003A81"/>
          <w:sz w:val="20"/>
          <w:szCs w:val="20"/>
          <w:lang w:val="cs-CZ"/>
        </w:rPr>
        <w:t xml:space="preserve"> uchazeče při nedodržen</w:t>
      </w:r>
      <w:r w:rsidR="005F0357" w:rsidRPr="00E14EFE">
        <w:rPr>
          <w:rFonts w:asciiTheme="majorHAnsi" w:hAnsiTheme="majorHAnsi" w:cstheme="majorHAnsi"/>
          <w:b/>
          <w:color w:val="003A81"/>
          <w:sz w:val="20"/>
          <w:szCs w:val="20"/>
          <w:lang w:val="cs-CZ"/>
        </w:rPr>
        <w:t>í</w:t>
      </w:r>
      <w:r w:rsidRPr="00E14EFE">
        <w:rPr>
          <w:rFonts w:asciiTheme="majorHAnsi" w:hAnsiTheme="majorHAnsi" w:cstheme="majorHAnsi"/>
          <w:b/>
          <w:color w:val="003A81"/>
          <w:sz w:val="20"/>
          <w:szCs w:val="20"/>
          <w:lang w:val="cs-CZ"/>
        </w:rPr>
        <w:t xml:space="preserve"> požadovan</w:t>
      </w:r>
      <w:r w:rsidR="00F84043" w:rsidRPr="00E14EFE">
        <w:rPr>
          <w:rFonts w:asciiTheme="majorHAnsi" w:hAnsiTheme="majorHAnsi" w:cstheme="majorHAnsi"/>
          <w:b/>
          <w:color w:val="003A81"/>
          <w:sz w:val="20"/>
          <w:szCs w:val="20"/>
          <w:lang w:val="cs-CZ"/>
        </w:rPr>
        <w:t>é kvalifi</w:t>
      </w:r>
      <w:r w:rsidRPr="00E14EFE">
        <w:rPr>
          <w:rFonts w:asciiTheme="majorHAnsi" w:hAnsiTheme="majorHAnsi" w:cstheme="majorHAnsi"/>
          <w:b/>
          <w:color w:val="003A81"/>
          <w:sz w:val="20"/>
          <w:szCs w:val="20"/>
          <w:lang w:val="cs-CZ"/>
        </w:rPr>
        <w:t>kace</w:t>
      </w:r>
    </w:p>
    <w:p w:rsidR="00F84043" w:rsidRPr="00E14EFE" w:rsidRDefault="00F84043" w:rsidP="002C3474">
      <w:pPr>
        <w:autoSpaceDE w:val="0"/>
        <w:autoSpaceDN w:val="0"/>
        <w:adjustRightInd w:val="0"/>
        <w:rPr>
          <w:rFonts w:cs="Arial"/>
          <w:color w:val="002060"/>
          <w:sz w:val="20"/>
          <w:szCs w:val="20"/>
          <w:lang w:val="cs-CZ"/>
        </w:rPr>
      </w:pPr>
    </w:p>
    <w:p w:rsidR="006C4352" w:rsidRPr="00E14EFE" w:rsidRDefault="00F84043"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Jednou z nejrizikovějších oblastí pro realizaci výběrového řízení je hodnocení spln</w:t>
      </w:r>
      <w:r w:rsidR="006C4352" w:rsidRPr="00E14EFE">
        <w:rPr>
          <w:rFonts w:cs="Arial"/>
          <w:i/>
          <w:color w:val="002060"/>
          <w:sz w:val="20"/>
          <w:szCs w:val="20"/>
          <w:lang w:val="cs-CZ"/>
        </w:rPr>
        <w:t>ění kvalifikačních předpo</w:t>
      </w:r>
      <w:r w:rsidRPr="00E14EFE">
        <w:rPr>
          <w:rFonts w:cs="Arial"/>
          <w:i/>
          <w:color w:val="002060"/>
          <w:sz w:val="20"/>
          <w:szCs w:val="20"/>
          <w:lang w:val="cs-CZ"/>
        </w:rPr>
        <w:t>kladů a úplnosti před</w:t>
      </w:r>
      <w:r w:rsidR="006C4352" w:rsidRPr="00E14EFE">
        <w:rPr>
          <w:rFonts w:cs="Arial"/>
          <w:i/>
          <w:color w:val="002060"/>
          <w:sz w:val="20"/>
          <w:szCs w:val="20"/>
          <w:lang w:val="cs-CZ"/>
        </w:rPr>
        <w:t>l</w:t>
      </w:r>
      <w:r w:rsidRPr="00E14EFE">
        <w:rPr>
          <w:rFonts w:cs="Arial"/>
          <w:i/>
          <w:color w:val="002060"/>
          <w:sz w:val="20"/>
          <w:szCs w:val="20"/>
          <w:lang w:val="cs-CZ"/>
        </w:rPr>
        <w:t>ožených nabídek jednotlivých uchazečů</w:t>
      </w:r>
      <w:r w:rsidR="006C4352" w:rsidRPr="00E14EFE">
        <w:rPr>
          <w:rFonts w:cs="Arial"/>
          <w:i/>
          <w:color w:val="002060"/>
          <w:sz w:val="20"/>
          <w:szCs w:val="20"/>
          <w:lang w:val="cs-CZ"/>
        </w:rPr>
        <w:t>. Pokud uchazeč neprokáže svoji kvalifikaci ve stanovené lhůtě, nesmí byt jeho nabídka hodnocena a uchazeč musí b</w:t>
      </w:r>
      <w:r w:rsidR="005F0357" w:rsidRPr="00E14EFE">
        <w:rPr>
          <w:rFonts w:cs="Arial"/>
          <w:i/>
          <w:color w:val="002060"/>
          <w:sz w:val="20"/>
          <w:szCs w:val="20"/>
          <w:lang w:val="cs-CZ"/>
        </w:rPr>
        <w:t>ý</w:t>
      </w:r>
      <w:r w:rsidR="006C4352" w:rsidRPr="00E14EFE">
        <w:rPr>
          <w:rFonts w:cs="Arial"/>
          <w:i/>
          <w:color w:val="002060"/>
          <w:sz w:val="20"/>
          <w:szCs w:val="20"/>
          <w:lang w:val="cs-CZ"/>
        </w:rPr>
        <w:t xml:space="preserve">t vyloučen z další účasti </w:t>
      </w:r>
      <w:r w:rsidR="005F0357" w:rsidRPr="00E14EFE">
        <w:rPr>
          <w:rFonts w:cs="Arial"/>
          <w:i/>
          <w:color w:val="002060"/>
          <w:sz w:val="20"/>
          <w:szCs w:val="20"/>
          <w:lang w:val="cs-CZ"/>
        </w:rPr>
        <w:t>ve výběrovém</w:t>
      </w:r>
      <w:r w:rsidR="006C4352" w:rsidRPr="00E14EFE">
        <w:rPr>
          <w:rFonts w:cs="Arial"/>
          <w:i/>
          <w:color w:val="002060"/>
          <w:sz w:val="20"/>
          <w:szCs w:val="20"/>
          <w:lang w:val="cs-CZ"/>
        </w:rPr>
        <w:t xml:space="preserve"> řízení.</w:t>
      </w:r>
      <w:r w:rsidR="005F0357" w:rsidRPr="00E14EFE">
        <w:rPr>
          <w:rFonts w:cs="Arial"/>
          <w:i/>
          <w:color w:val="002060"/>
          <w:sz w:val="20"/>
          <w:szCs w:val="20"/>
          <w:lang w:val="cs-CZ"/>
        </w:rPr>
        <w:t xml:space="preserve"> Předložené nabídky uchazečů</w:t>
      </w:r>
      <w:r w:rsidR="006C4352" w:rsidRPr="00E14EFE">
        <w:rPr>
          <w:rFonts w:cs="Arial"/>
          <w:i/>
          <w:color w:val="002060"/>
          <w:sz w:val="20"/>
          <w:szCs w:val="20"/>
          <w:lang w:val="cs-CZ"/>
        </w:rPr>
        <w:t xml:space="preserve"> </w:t>
      </w:r>
      <w:r w:rsidR="005F0357" w:rsidRPr="00E14EFE">
        <w:rPr>
          <w:rFonts w:cs="Arial"/>
          <w:i/>
          <w:color w:val="002060"/>
          <w:sz w:val="20"/>
          <w:szCs w:val="20"/>
          <w:lang w:val="cs-CZ"/>
        </w:rPr>
        <w:t>v</w:t>
      </w:r>
      <w:r w:rsidR="006C4352" w:rsidRPr="00E14EFE">
        <w:rPr>
          <w:rFonts w:cs="Arial"/>
          <w:i/>
          <w:color w:val="002060"/>
          <w:sz w:val="20"/>
          <w:szCs w:val="20"/>
          <w:lang w:val="cs-CZ"/>
        </w:rPr>
        <w:t>elice často obsahují čestná prohlášení v nesprávném znění, dokumenty</w:t>
      </w:r>
      <w:r w:rsidR="00B87508" w:rsidRPr="00B87508">
        <w:rPr>
          <w:rFonts w:cs="Arial"/>
          <w:i/>
          <w:color w:val="002060"/>
          <w:sz w:val="20"/>
          <w:szCs w:val="20"/>
          <w:lang w:val="cs-CZ"/>
        </w:rPr>
        <w:t xml:space="preserve"> </w:t>
      </w:r>
      <w:r w:rsidR="00B87508" w:rsidRPr="00E14EFE">
        <w:rPr>
          <w:rFonts w:cs="Arial"/>
          <w:i/>
          <w:color w:val="002060"/>
          <w:sz w:val="20"/>
          <w:szCs w:val="20"/>
          <w:lang w:val="cs-CZ"/>
        </w:rPr>
        <w:t>podepsané</w:t>
      </w:r>
      <w:r w:rsidR="006C4352" w:rsidRPr="00E14EFE">
        <w:rPr>
          <w:rFonts w:cs="Arial"/>
          <w:i/>
          <w:color w:val="002060"/>
          <w:sz w:val="20"/>
          <w:szCs w:val="20"/>
          <w:lang w:val="cs-CZ"/>
        </w:rPr>
        <w:t xml:space="preserve"> jinou než oprávněnou osobou</w:t>
      </w:r>
      <w:r w:rsidR="005F0357" w:rsidRPr="00E14EFE">
        <w:rPr>
          <w:rFonts w:cs="Arial"/>
          <w:i/>
          <w:color w:val="002060"/>
          <w:sz w:val="20"/>
          <w:szCs w:val="20"/>
          <w:lang w:val="cs-CZ"/>
        </w:rPr>
        <w:t xml:space="preserve">, případně </w:t>
      </w:r>
      <w:r w:rsidR="006C4352" w:rsidRPr="00E14EFE">
        <w:rPr>
          <w:rFonts w:cs="Arial"/>
          <w:i/>
          <w:color w:val="002060"/>
          <w:sz w:val="20"/>
          <w:szCs w:val="20"/>
          <w:lang w:val="cs-CZ"/>
        </w:rPr>
        <w:t xml:space="preserve">doklady </w:t>
      </w:r>
      <w:proofErr w:type="spellStart"/>
      <w:r w:rsidR="006C4352" w:rsidRPr="00E14EFE">
        <w:rPr>
          <w:rFonts w:cs="Arial"/>
          <w:i/>
          <w:color w:val="002060"/>
          <w:sz w:val="20"/>
          <w:szCs w:val="20"/>
          <w:lang w:val="cs-CZ"/>
        </w:rPr>
        <w:t>nesplňuj</w:t>
      </w:r>
      <w:r w:rsidR="00B87508">
        <w:rPr>
          <w:rFonts w:cs="Arial"/>
          <w:i/>
          <w:color w:val="002060"/>
          <w:sz w:val="20"/>
          <w:szCs w:val="20"/>
          <w:lang w:val="cs-CZ"/>
        </w:rPr>
        <w:t>cí</w:t>
      </w:r>
      <w:r w:rsidR="006C4352" w:rsidRPr="00E14EFE">
        <w:rPr>
          <w:rFonts w:cs="Arial"/>
          <w:i/>
          <w:color w:val="002060"/>
          <w:sz w:val="20"/>
          <w:szCs w:val="20"/>
          <w:lang w:val="cs-CZ"/>
        </w:rPr>
        <w:t>í</w:t>
      </w:r>
      <w:proofErr w:type="spellEnd"/>
      <w:r w:rsidR="006C4352" w:rsidRPr="00E14EFE">
        <w:rPr>
          <w:rFonts w:cs="Arial"/>
          <w:i/>
          <w:color w:val="002060"/>
          <w:sz w:val="20"/>
          <w:szCs w:val="20"/>
          <w:lang w:val="cs-CZ"/>
        </w:rPr>
        <w:t xml:space="preserve"> podmínky požadovaného stáří či požadavku na úředně ověřenou kopii.</w:t>
      </w:r>
    </w:p>
    <w:p w:rsidR="00113C28" w:rsidRPr="00E14EFE" w:rsidRDefault="00113C28" w:rsidP="002C3474">
      <w:pPr>
        <w:autoSpaceDE w:val="0"/>
        <w:autoSpaceDN w:val="0"/>
        <w:adjustRightInd w:val="0"/>
        <w:rPr>
          <w:rFonts w:cs="Arial"/>
          <w:color w:val="002060"/>
          <w:sz w:val="20"/>
          <w:szCs w:val="20"/>
          <w:lang w:val="cs-CZ"/>
        </w:rPr>
      </w:pPr>
    </w:p>
    <w:p w:rsidR="00113C28" w:rsidRPr="00E14EFE" w:rsidRDefault="006C4352" w:rsidP="002C3474">
      <w:pPr>
        <w:pStyle w:val="ListParagraph"/>
        <w:numPr>
          <w:ilvl w:val="0"/>
          <w:numId w:val="35"/>
        </w:numPr>
        <w:autoSpaceDE w:val="0"/>
        <w:autoSpaceDN w:val="0"/>
        <w:adjustRightInd w:val="0"/>
        <w:rPr>
          <w:rFonts w:asciiTheme="majorHAnsi" w:hAnsiTheme="majorHAnsi" w:cstheme="majorHAnsi"/>
          <w:b/>
          <w:color w:val="003A81"/>
          <w:sz w:val="20"/>
          <w:szCs w:val="20"/>
          <w:lang w:val="cs-CZ"/>
        </w:rPr>
      </w:pPr>
      <w:r w:rsidRPr="00E14EFE">
        <w:rPr>
          <w:rFonts w:asciiTheme="majorHAnsi" w:hAnsiTheme="majorHAnsi" w:cstheme="majorHAnsi"/>
          <w:b/>
          <w:color w:val="003A81"/>
          <w:sz w:val="20"/>
          <w:szCs w:val="20"/>
          <w:lang w:val="cs-CZ"/>
        </w:rPr>
        <w:t>Nesprá</w:t>
      </w:r>
      <w:r w:rsidR="00113C28" w:rsidRPr="00E14EFE">
        <w:rPr>
          <w:rFonts w:asciiTheme="majorHAnsi" w:hAnsiTheme="majorHAnsi" w:cstheme="majorHAnsi"/>
          <w:b/>
          <w:color w:val="003A81"/>
          <w:sz w:val="20"/>
          <w:szCs w:val="20"/>
          <w:lang w:val="cs-CZ"/>
        </w:rPr>
        <w:t>vn</w:t>
      </w:r>
      <w:r w:rsidRPr="00E14EFE">
        <w:rPr>
          <w:rFonts w:asciiTheme="majorHAnsi" w:hAnsiTheme="majorHAnsi" w:cstheme="majorHAnsi"/>
          <w:b/>
          <w:color w:val="003A81"/>
          <w:sz w:val="20"/>
          <w:szCs w:val="20"/>
          <w:lang w:val="cs-CZ"/>
        </w:rPr>
        <w:t>é</w:t>
      </w:r>
      <w:r w:rsidR="00113C28" w:rsidRPr="00E14EFE">
        <w:rPr>
          <w:rFonts w:asciiTheme="majorHAnsi" w:hAnsiTheme="majorHAnsi" w:cstheme="majorHAnsi"/>
          <w:b/>
          <w:color w:val="003A81"/>
          <w:sz w:val="20"/>
          <w:szCs w:val="20"/>
          <w:lang w:val="cs-CZ"/>
        </w:rPr>
        <w:t xml:space="preserve"> hodnocen</w:t>
      </w:r>
      <w:r w:rsidR="005F0357" w:rsidRPr="00E14EFE">
        <w:rPr>
          <w:rFonts w:asciiTheme="majorHAnsi" w:hAnsiTheme="majorHAnsi" w:cstheme="majorHAnsi"/>
          <w:b/>
          <w:color w:val="003A81"/>
          <w:sz w:val="20"/>
          <w:szCs w:val="20"/>
          <w:lang w:val="cs-CZ"/>
        </w:rPr>
        <w:t>í</w:t>
      </w:r>
      <w:r w:rsidR="00113C28" w:rsidRPr="00E14EFE">
        <w:rPr>
          <w:rFonts w:asciiTheme="majorHAnsi" w:hAnsiTheme="majorHAnsi" w:cstheme="majorHAnsi"/>
          <w:b/>
          <w:color w:val="003A81"/>
          <w:sz w:val="20"/>
          <w:szCs w:val="20"/>
          <w:lang w:val="cs-CZ"/>
        </w:rPr>
        <w:t xml:space="preserve"> </w:t>
      </w:r>
      <w:r w:rsidR="001F4008" w:rsidRPr="00E14EFE">
        <w:rPr>
          <w:rFonts w:asciiTheme="majorHAnsi" w:hAnsiTheme="majorHAnsi" w:cstheme="majorHAnsi"/>
          <w:b/>
          <w:color w:val="003A81"/>
          <w:sz w:val="20"/>
          <w:szCs w:val="20"/>
          <w:lang w:val="cs-CZ"/>
        </w:rPr>
        <w:t>nabídek</w:t>
      </w:r>
    </w:p>
    <w:p w:rsidR="001F4008" w:rsidRPr="00E14EFE" w:rsidRDefault="001F4008" w:rsidP="002C3474">
      <w:pPr>
        <w:autoSpaceDE w:val="0"/>
        <w:autoSpaceDN w:val="0"/>
        <w:adjustRightInd w:val="0"/>
        <w:rPr>
          <w:rFonts w:ascii="FrutigerCE-Roman" w:hAnsi="FrutigerCE-Roman" w:cs="FrutigerCE-Roman"/>
          <w:color w:val="003A81"/>
          <w:sz w:val="20"/>
          <w:szCs w:val="20"/>
          <w:lang w:val="cs-CZ"/>
        </w:rPr>
      </w:pPr>
    </w:p>
    <w:p w:rsidR="000C7449" w:rsidRPr="002A24EA" w:rsidRDefault="001F4008"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 xml:space="preserve">Dalším </w:t>
      </w:r>
      <w:r w:rsidR="000C7449" w:rsidRPr="00E14EFE">
        <w:rPr>
          <w:rFonts w:cs="Arial"/>
          <w:i/>
          <w:color w:val="002060"/>
          <w:sz w:val="20"/>
          <w:szCs w:val="20"/>
          <w:lang w:val="cs-CZ"/>
        </w:rPr>
        <w:t xml:space="preserve">častým </w:t>
      </w:r>
      <w:r w:rsidRPr="00E14EFE">
        <w:rPr>
          <w:rFonts w:cs="Arial"/>
          <w:i/>
          <w:color w:val="002060"/>
          <w:sz w:val="20"/>
          <w:szCs w:val="20"/>
          <w:lang w:val="cs-CZ"/>
        </w:rPr>
        <w:t>pochybením bývá nedodržení postupu hodnocení</w:t>
      </w:r>
      <w:r w:rsidR="006C4352" w:rsidRPr="00E14EFE">
        <w:rPr>
          <w:rFonts w:cs="Arial"/>
          <w:i/>
          <w:color w:val="002060"/>
          <w:sz w:val="20"/>
          <w:szCs w:val="20"/>
          <w:lang w:val="cs-CZ"/>
        </w:rPr>
        <w:t xml:space="preserve"> nabídek</w:t>
      </w:r>
      <w:r w:rsidRPr="00E14EFE">
        <w:rPr>
          <w:rFonts w:cs="Arial"/>
          <w:i/>
          <w:color w:val="002060"/>
          <w:sz w:val="20"/>
          <w:szCs w:val="20"/>
          <w:lang w:val="cs-CZ"/>
        </w:rPr>
        <w:t xml:space="preserve"> stanoveného v zadávacích podmínkách</w:t>
      </w:r>
      <w:r w:rsidR="000C7449" w:rsidRPr="00E14EFE">
        <w:rPr>
          <w:rFonts w:cs="Arial"/>
          <w:i/>
          <w:color w:val="002060"/>
          <w:sz w:val="20"/>
          <w:szCs w:val="20"/>
          <w:lang w:val="cs-CZ"/>
        </w:rPr>
        <w:t xml:space="preserve"> (zejména kvalitativních hodnotících kritérií)</w:t>
      </w:r>
      <w:r w:rsidRPr="00E14EFE">
        <w:rPr>
          <w:rFonts w:cs="Arial"/>
          <w:i/>
          <w:color w:val="002060"/>
          <w:sz w:val="20"/>
          <w:szCs w:val="20"/>
          <w:lang w:val="cs-CZ"/>
        </w:rPr>
        <w:t>. Stává se tedy, že jsou body jednotlivým nabídkám přidělovány jiným způsobem nebo s rozdílnou váhou oproti stanoveným váhám a popisu v zadávacích podmínkách.</w:t>
      </w:r>
      <w:r w:rsidR="006C4352" w:rsidRPr="00E14EFE">
        <w:rPr>
          <w:rFonts w:cs="Arial"/>
          <w:i/>
          <w:color w:val="002060"/>
          <w:sz w:val="20"/>
          <w:szCs w:val="20"/>
          <w:lang w:val="cs-CZ"/>
        </w:rPr>
        <w:t xml:space="preserve"> </w:t>
      </w:r>
      <w:r w:rsidR="00BB6E86" w:rsidRPr="00E14EFE">
        <w:rPr>
          <w:rFonts w:cs="Arial"/>
          <w:i/>
          <w:color w:val="002060"/>
          <w:sz w:val="20"/>
          <w:szCs w:val="20"/>
          <w:lang w:val="cs-CZ"/>
        </w:rPr>
        <w:t>S</w:t>
      </w:r>
      <w:r w:rsidR="00510EDE" w:rsidRPr="00E14EFE">
        <w:rPr>
          <w:rFonts w:cs="Arial"/>
          <w:i/>
          <w:color w:val="002060"/>
          <w:sz w:val="20"/>
          <w:szCs w:val="20"/>
          <w:lang w:val="cs-CZ"/>
        </w:rPr>
        <w:t>ouvisejícím a častým pochybením je neodůvodnění přidělenýc</w:t>
      </w:r>
      <w:r w:rsidR="000C7449" w:rsidRPr="00E14EFE">
        <w:rPr>
          <w:rFonts w:cs="Arial"/>
          <w:i/>
          <w:color w:val="002060"/>
          <w:sz w:val="20"/>
          <w:szCs w:val="20"/>
          <w:lang w:val="cs-CZ"/>
        </w:rPr>
        <w:t>h bodů v rámci hodnocení, a to především</w:t>
      </w:r>
      <w:r w:rsidR="00510EDE" w:rsidRPr="00E14EFE">
        <w:rPr>
          <w:rFonts w:cs="Arial"/>
          <w:i/>
          <w:color w:val="002060"/>
          <w:sz w:val="20"/>
          <w:szCs w:val="20"/>
          <w:lang w:val="cs-CZ"/>
        </w:rPr>
        <w:t xml:space="preserve"> u</w:t>
      </w:r>
      <w:r w:rsidR="005F0357" w:rsidRPr="00E14EFE">
        <w:rPr>
          <w:rFonts w:cs="Arial"/>
          <w:i/>
          <w:color w:val="002060"/>
          <w:sz w:val="20"/>
          <w:szCs w:val="20"/>
          <w:lang w:val="cs-CZ"/>
        </w:rPr>
        <w:t xml:space="preserve"> výše</w:t>
      </w:r>
      <w:r w:rsidR="00510EDE" w:rsidRPr="00E14EFE">
        <w:rPr>
          <w:rFonts w:cs="Arial"/>
          <w:i/>
          <w:color w:val="002060"/>
          <w:sz w:val="20"/>
          <w:szCs w:val="20"/>
          <w:lang w:val="cs-CZ"/>
        </w:rPr>
        <w:t xml:space="preserve"> </w:t>
      </w:r>
      <w:r w:rsidR="006C4352" w:rsidRPr="00E14EFE">
        <w:rPr>
          <w:rFonts w:cs="Arial"/>
          <w:i/>
          <w:color w:val="002060"/>
          <w:sz w:val="20"/>
          <w:szCs w:val="20"/>
          <w:lang w:val="cs-CZ"/>
        </w:rPr>
        <w:t>zm</w:t>
      </w:r>
      <w:r w:rsidR="005F0357" w:rsidRPr="00E14EFE">
        <w:rPr>
          <w:rFonts w:cs="Arial"/>
          <w:i/>
          <w:color w:val="002060"/>
          <w:sz w:val="20"/>
          <w:szCs w:val="20"/>
          <w:lang w:val="cs-CZ"/>
        </w:rPr>
        <w:t>iňovaných</w:t>
      </w:r>
      <w:r w:rsidR="006C4352" w:rsidRPr="00E14EFE">
        <w:rPr>
          <w:rFonts w:cs="Arial"/>
          <w:i/>
          <w:color w:val="002060"/>
          <w:sz w:val="20"/>
          <w:szCs w:val="20"/>
          <w:lang w:val="cs-CZ"/>
        </w:rPr>
        <w:t xml:space="preserve"> </w:t>
      </w:r>
      <w:r w:rsidR="00510EDE" w:rsidRPr="00E14EFE">
        <w:rPr>
          <w:rFonts w:cs="Arial"/>
          <w:i/>
          <w:color w:val="002060"/>
          <w:sz w:val="20"/>
          <w:szCs w:val="20"/>
          <w:lang w:val="cs-CZ"/>
        </w:rPr>
        <w:t>kvalitativních kritérií.</w:t>
      </w:r>
      <w:r w:rsidR="000C7449" w:rsidRPr="00E14EFE">
        <w:rPr>
          <w:rFonts w:cs="Arial"/>
          <w:i/>
          <w:color w:val="002060"/>
          <w:sz w:val="20"/>
          <w:szCs w:val="20"/>
          <w:lang w:val="cs-CZ"/>
        </w:rPr>
        <w:t xml:space="preserve"> Hodnotící kritéria nesmí</w:t>
      </w:r>
      <w:r w:rsidR="00B87508">
        <w:rPr>
          <w:rFonts w:cs="Arial"/>
          <w:i/>
          <w:color w:val="002060"/>
          <w:sz w:val="20"/>
          <w:szCs w:val="20"/>
          <w:lang w:val="cs-CZ"/>
        </w:rPr>
        <w:t xml:space="preserve"> bý</w:t>
      </w:r>
      <w:r w:rsidR="00113C28" w:rsidRPr="00E14EFE">
        <w:rPr>
          <w:rFonts w:cs="Arial"/>
          <w:i/>
          <w:color w:val="002060"/>
          <w:sz w:val="20"/>
          <w:szCs w:val="20"/>
          <w:lang w:val="cs-CZ"/>
        </w:rPr>
        <w:t>t v průběhu hodnocen</w:t>
      </w:r>
      <w:r w:rsidR="005F0357" w:rsidRPr="00E14EFE">
        <w:rPr>
          <w:rFonts w:cs="Arial"/>
          <w:i/>
          <w:color w:val="002060"/>
          <w:sz w:val="20"/>
          <w:szCs w:val="20"/>
          <w:lang w:val="cs-CZ"/>
        </w:rPr>
        <w:t>í</w:t>
      </w:r>
      <w:r w:rsidR="00113C28" w:rsidRPr="00E14EFE">
        <w:rPr>
          <w:rFonts w:cs="Arial"/>
          <w:i/>
          <w:color w:val="002060"/>
          <w:sz w:val="20"/>
          <w:szCs w:val="20"/>
          <w:lang w:val="cs-CZ"/>
        </w:rPr>
        <w:t xml:space="preserve"> změně</w:t>
      </w:r>
      <w:r w:rsidR="000C7449" w:rsidRPr="00E14EFE">
        <w:rPr>
          <w:rFonts w:cs="Arial"/>
          <w:i/>
          <w:color w:val="002060"/>
          <w:sz w:val="20"/>
          <w:szCs w:val="20"/>
          <w:lang w:val="cs-CZ"/>
        </w:rPr>
        <w:t xml:space="preserve">na. Nabídky musí byt </w:t>
      </w:r>
      <w:r w:rsidR="00113C28" w:rsidRPr="00E14EFE">
        <w:rPr>
          <w:rFonts w:cs="Arial"/>
          <w:i/>
          <w:color w:val="002060"/>
          <w:sz w:val="20"/>
          <w:szCs w:val="20"/>
          <w:lang w:val="cs-CZ"/>
        </w:rPr>
        <w:t xml:space="preserve">ohodnoceny </w:t>
      </w:r>
      <w:r w:rsidR="000C7449" w:rsidRPr="00E14EFE">
        <w:rPr>
          <w:rFonts w:cs="Arial"/>
          <w:i/>
          <w:color w:val="002060"/>
          <w:sz w:val="20"/>
          <w:szCs w:val="20"/>
          <w:lang w:val="cs-CZ"/>
        </w:rPr>
        <w:t>přesně podle kritérií, která</w:t>
      </w:r>
      <w:r w:rsidR="00113C28" w:rsidRPr="00E14EFE">
        <w:rPr>
          <w:rFonts w:cs="Arial"/>
          <w:i/>
          <w:color w:val="002060"/>
          <w:sz w:val="20"/>
          <w:szCs w:val="20"/>
          <w:lang w:val="cs-CZ"/>
        </w:rPr>
        <w:t xml:space="preserve"> byla zveřejně</w:t>
      </w:r>
      <w:r w:rsidR="000C7449" w:rsidRPr="00E14EFE">
        <w:rPr>
          <w:rFonts w:cs="Arial"/>
          <w:i/>
          <w:color w:val="002060"/>
          <w:sz w:val="20"/>
          <w:szCs w:val="20"/>
          <w:lang w:val="cs-CZ"/>
        </w:rPr>
        <w:t>na v</w:t>
      </w:r>
      <w:r w:rsidR="002A24EA">
        <w:rPr>
          <w:rFonts w:cs="Arial"/>
          <w:i/>
          <w:color w:val="002060"/>
          <w:sz w:val="20"/>
          <w:szCs w:val="20"/>
          <w:lang w:val="cs-CZ"/>
        </w:rPr>
        <w:t> </w:t>
      </w:r>
      <w:r w:rsidR="000C7449" w:rsidRPr="002A24EA">
        <w:rPr>
          <w:rFonts w:cs="Arial"/>
          <w:i/>
          <w:color w:val="002060"/>
          <w:sz w:val="20"/>
          <w:szCs w:val="20"/>
          <w:lang w:val="cs-CZ"/>
        </w:rPr>
        <w:t>zadávací</w:t>
      </w:r>
      <w:r w:rsidR="002A24EA">
        <w:rPr>
          <w:rFonts w:cs="Arial"/>
          <w:i/>
          <w:color w:val="002060"/>
          <w:sz w:val="20"/>
          <w:szCs w:val="20"/>
          <w:lang w:val="cs-CZ"/>
        </w:rPr>
        <w:t xml:space="preserve"> dokumentaci</w:t>
      </w:r>
      <w:r w:rsidR="00113C28" w:rsidRPr="002A24EA">
        <w:rPr>
          <w:rFonts w:cs="Arial"/>
          <w:i/>
          <w:color w:val="002060"/>
          <w:sz w:val="20"/>
          <w:szCs w:val="20"/>
          <w:lang w:val="cs-CZ"/>
        </w:rPr>
        <w:t xml:space="preserve">. </w:t>
      </w:r>
    </w:p>
    <w:p w:rsidR="00113C28" w:rsidRPr="00E14EFE" w:rsidRDefault="00113C28" w:rsidP="002C3474">
      <w:pPr>
        <w:autoSpaceDE w:val="0"/>
        <w:autoSpaceDN w:val="0"/>
        <w:adjustRightInd w:val="0"/>
        <w:rPr>
          <w:rFonts w:ascii="FrutigerCE-Light" w:eastAsia="FrutigerCE-Light" w:hAnsi="FrutigerCE-Roman" w:cs="FrutigerCE-Light"/>
          <w:color w:val="003A81"/>
          <w:sz w:val="18"/>
          <w:szCs w:val="18"/>
          <w:lang w:val="cs-CZ"/>
        </w:rPr>
      </w:pPr>
    </w:p>
    <w:p w:rsidR="00F70589" w:rsidRPr="00E14EFE" w:rsidRDefault="00F70589" w:rsidP="002C3474">
      <w:pPr>
        <w:pStyle w:val="ListParagraph"/>
        <w:numPr>
          <w:ilvl w:val="0"/>
          <w:numId w:val="35"/>
        </w:numPr>
        <w:autoSpaceDE w:val="0"/>
        <w:autoSpaceDN w:val="0"/>
        <w:adjustRightInd w:val="0"/>
        <w:rPr>
          <w:rFonts w:asciiTheme="majorHAnsi" w:hAnsiTheme="majorHAnsi" w:cstheme="majorHAnsi"/>
          <w:b/>
          <w:color w:val="003A81"/>
          <w:sz w:val="20"/>
          <w:szCs w:val="20"/>
          <w:lang w:val="cs-CZ"/>
        </w:rPr>
      </w:pPr>
      <w:r w:rsidRPr="00E14EFE">
        <w:rPr>
          <w:rFonts w:asciiTheme="majorHAnsi" w:hAnsiTheme="majorHAnsi" w:cstheme="majorHAnsi"/>
          <w:b/>
          <w:color w:val="003A81"/>
          <w:sz w:val="20"/>
          <w:szCs w:val="20"/>
          <w:lang w:val="cs-CZ"/>
        </w:rPr>
        <w:t>Nepřípustné složení hodnotící komise</w:t>
      </w:r>
    </w:p>
    <w:p w:rsidR="00F70589" w:rsidRPr="00E14EFE" w:rsidRDefault="00F70589" w:rsidP="002C3474">
      <w:pPr>
        <w:autoSpaceDE w:val="0"/>
        <w:autoSpaceDN w:val="0"/>
        <w:adjustRightInd w:val="0"/>
        <w:rPr>
          <w:rFonts w:cs="Arial"/>
          <w:i/>
          <w:color w:val="002060"/>
          <w:sz w:val="20"/>
          <w:szCs w:val="20"/>
          <w:lang w:val="cs-CZ"/>
        </w:rPr>
      </w:pPr>
    </w:p>
    <w:p w:rsidR="00F70589" w:rsidRPr="00E14EFE" w:rsidRDefault="005F0357"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Vzhledem k případnému konfliktu zájmů j</w:t>
      </w:r>
      <w:r w:rsidR="00F70589" w:rsidRPr="00E14EFE">
        <w:rPr>
          <w:rFonts w:cs="Arial"/>
          <w:i/>
          <w:color w:val="002060"/>
          <w:sz w:val="20"/>
          <w:szCs w:val="20"/>
          <w:lang w:val="cs-CZ"/>
        </w:rPr>
        <w:t xml:space="preserve">e nepřípustné, aby osoby jmenované zadavatelem do hodnotící komise měly přímou vazbu na některého z uchazečů (např. byly členy dozorčí rady či členy představenstva uchazeče). Minimální počet členů hodnotící komise </w:t>
      </w:r>
      <w:r w:rsidRPr="00E14EFE">
        <w:rPr>
          <w:rFonts w:cs="Arial"/>
          <w:i/>
          <w:color w:val="002060"/>
          <w:sz w:val="20"/>
          <w:szCs w:val="20"/>
          <w:lang w:val="cs-CZ"/>
        </w:rPr>
        <w:t xml:space="preserve">musí být </w:t>
      </w:r>
      <w:r w:rsidR="00F70589" w:rsidRPr="00E14EFE">
        <w:rPr>
          <w:rFonts w:cs="Arial"/>
          <w:i/>
          <w:color w:val="002060"/>
          <w:sz w:val="20"/>
          <w:szCs w:val="20"/>
          <w:lang w:val="cs-CZ"/>
        </w:rPr>
        <w:t xml:space="preserve">vždy určen předem a její členové musí podepsat prohlášení o nepodjatosti. Další závažnou chybou </w:t>
      </w:r>
      <w:r w:rsidRPr="00E14EFE">
        <w:rPr>
          <w:rFonts w:cs="Arial"/>
          <w:i/>
          <w:color w:val="002060"/>
          <w:sz w:val="20"/>
          <w:szCs w:val="20"/>
          <w:lang w:val="cs-CZ"/>
        </w:rPr>
        <w:t>bývá</w:t>
      </w:r>
      <w:r w:rsidR="00F70589" w:rsidRPr="00E14EFE">
        <w:rPr>
          <w:rFonts w:cs="Arial"/>
          <w:i/>
          <w:color w:val="002060"/>
          <w:sz w:val="20"/>
          <w:szCs w:val="20"/>
          <w:lang w:val="cs-CZ"/>
        </w:rPr>
        <w:t>, že komise není dle počtu přítomných členů</w:t>
      </w:r>
      <w:r w:rsidR="00F70589" w:rsidRPr="00E14EFE">
        <w:rPr>
          <w:rFonts w:ascii="ArialMT" w:eastAsia="ArialMT" w:hAnsi="Times New Roman" w:cs="ArialMT"/>
          <w:sz w:val="20"/>
          <w:szCs w:val="20"/>
          <w:lang w:val="cs-CZ"/>
        </w:rPr>
        <w:t xml:space="preserve"> </w:t>
      </w:r>
      <w:r w:rsidR="00F70589" w:rsidRPr="00E14EFE">
        <w:rPr>
          <w:rFonts w:cs="Arial"/>
          <w:i/>
          <w:color w:val="002060"/>
          <w:sz w:val="20"/>
          <w:szCs w:val="20"/>
          <w:lang w:val="cs-CZ"/>
        </w:rPr>
        <w:t>usnášeníschopná, ale přesto se usnese</w:t>
      </w:r>
      <w:r w:rsidRPr="00E14EFE">
        <w:rPr>
          <w:rFonts w:cs="Arial"/>
          <w:i/>
          <w:color w:val="002060"/>
          <w:sz w:val="20"/>
          <w:szCs w:val="20"/>
          <w:lang w:val="cs-CZ"/>
        </w:rPr>
        <w:t xml:space="preserve"> a hodnocení provede</w:t>
      </w:r>
      <w:r w:rsidR="00F70589" w:rsidRPr="00E14EFE">
        <w:rPr>
          <w:rFonts w:cs="Arial"/>
          <w:i/>
          <w:color w:val="002060"/>
          <w:sz w:val="20"/>
          <w:szCs w:val="20"/>
          <w:lang w:val="cs-CZ"/>
        </w:rPr>
        <w:t>.</w:t>
      </w:r>
    </w:p>
    <w:p w:rsidR="00F70589" w:rsidRPr="00E14EFE" w:rsidRDefault="00F70589" w:rsidP="002C3474">
      <w:pPr>
        <w:autoSpaceDE w:val="0"/>
        <w:autoSpaceDN w:val="0"/>
        <w:adjustRightInd w:val="0"/>
        <w:rPr>
          <w:rFonts w:cs="Arial"/>
          <w:i/>
          <w:color w:val="002060"/>
          <w:sz w:val="20"/>
          <w:szCs w:val="20"/>
          <w:lang w:val="cs-CZ"/>
        </w:rPr>
      </w:pPr>
    </w:p>
    <w:p w:rsidR="00113C28" w:rsidRPr="00E14EFE" w:rsidRDefault="000C7449" w:rsidP="002C3474">
      <w:pPr>
        <w:pStyle w:val="ListParagraph"/>
        <w:numPr>
          <w:ilvl w:val="0"/>
          <w:numId w:val="35"/>
        </w:numPr>
        <w:autoSpaceDE w:val="0"/>
        <w:autoSpaceDN w:val="0"/>
        <w:adjustRightInd w:val="0"/>
        <w:rPr>
          <w:rFonts w:asciiTheme="majorHAnsi" w:hAnsiTheme="majorHAnsi" w:cstheme="majorHAnsi"/>
          <w:b/>
          <w:color w:val="003A81"/>
          <w:sz w:val="20"/>
          <w:szCs w:val="20"/>
          <w:lang w:val="cs-CZ"/>
        </w:rPr>
      </w:pPr>
      <w:r w:rsidRPr="00E14EFE">
        <w:rPr>
          <w:rFonts w:asciiTheme="majorHAnsi" w:hAnsiTheme="majorHAnsi" w:cstheme="majorHAnsi"/>
          <w:b/>
          <w:color w:val="003A81"/>
          <w:sz w:val="20"/>
          <w:szCs w:val="20"/>
          <w:lang w:val="cs-CZ"/>
        </w:rPr>
        <w:t>Změna podmí</w:t>
      </w:r>
      <w:r w:rsidR="00113C28" w:rsidRPr="00E14EFE">
        <w:rPr>
          <w:rFonts w:asciiTheme="majorHAnsi" w:hAnsiTheme="majorHAnsi" w:cstheme="majorHAnsi"/>
          <w:b/>
          <w:color w:val="003A81"/>
          <w:sz w:val="20"/>
          <w:szCs w:val="20"/>
          <w:lang w:val="cs-CZ"/>
        </w:rPr>
        <w:t>nek smlouvy</w:t>
      </w:r>
      <w:r w:rsidRPr="00E14EFE">
        <w:rPr>
          <w:rFonts w:asciiTheme="majorHAnsi" w:hAnsiTheme="majorHAnsi" w:cstheme="majorHAnsi"/>
          <w:b/>
          <w:color w:val="003A81"/>
          <w:sz w:val="20"/>
          <w:szCs w:val="20"/>
          <w:lang w:val="cs-CZ"/>
        </w:rPr>
        <w:t xml:space="preserve"> s vybraným uchazečem po ukončení výběrového řízení</w:t>
      </w:r>
    </w:p>
    <w:p w:rsidR="000C7449" w:rsidRPr="00E14EFE" w:rsidRDefault="000C7449" w:rsidP="002C3474">
      <w:pPr>
        <w:autoSpaceDE w:val="0"/>
        <w:autoSpaceDN w:val="0"/>
        <w:adjustRightInd w:val="0"/>
        <w:rPr>
          <w:rFonts w:ascii="FrutigerCE-Light" w:eastAsia="FrutigerCE-Light" w:hAnsi="FrutigerCE-Bold" w:cs="FrutigerCE-Light"/>
          <w:color w:val="003A81"/>
          <w:sz w:val="18"/>
          <w:szCs w:val="18"/>
          <w:lang w:val="cs-CZ"/>
        </w:rPr>
      </w:pPr>
    </w:p>
    <w:p w:rsidR="00EF6815" w:rsidRPr="00E14EFE" w:rsidRDefault="00EF6815"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 xml:space="preserve">Pochybením, </w:t>
      </w:r>
      <w:r w:rsidR="005F0357" w:rsidRPr="00E14EFE">
        <w:rPr>
          <w:rFonts w:cs="Arial"/>
          <w:i/>
          <w:color w:val="002060"/>
          <w:sz w:val="20"/>
          <w:szCs w:val="20"/>
          <w:lang w:val="cs-CZ"/>
        </w:rPr>
        <w:t xml:space="preserve">k němuž dochází </w:t>
      </w:r>
      <w:r w:rsidRPr="00E14EFE">
        <w:rPr>
          <w:rFonts w:cs="Arial"/>
          <w:i/>
          <w:color w:val="002060"/>
          <w:sz w:val="20"/>
          <w:szCs w:val="20"/>
          <w:lang w:val="cs-CZ"/>
        </w:rPr>
        <w:t>až ve fázi po výběru nejvhodnější nabídky, bývá uzavření smlouvy na odlišný předmět, než na jaký byly podávány nabídky</w:t>
      </w:r>
      <w:r w:rsidR="00FF7DA5" w:rsidRPr="00E14EFE">
        <w:rPr>
          <w:rFonts w:cs="Arial"/>
          <w:i/>
          <w:color w:val="002060"/>
          <w:sz w:val="20"/>
          <w:szCs w:val="20"/>
          <w:lang w:val="cs-CZ"/>
        </w:rPr>
        <w:t xml:space="preserve">. Zadavatel </w:t>
      </w:r>
      <w:r w:rsidRPr="00E14EFE">
        <w:rPr>
          <w:rFonts w:cs="Arial"/>
          <w:i/>
          <w:color w:val="002060"/>
          <w:sz w:val="20"/>
          <w:szCs w:val="20"/>
          <w:lang w:val="cs-CZ"/>
        </w:rPr>
        <w:t xml:space="preserve">případně </w:t>
      </w:r>
      <w:r w:rsidR="00FF7DA5" w:rsidRPr="00E14EFE">
        <w:rPr>
          <w:rFonts w:cs="Arial"/>
          <w:i/>
          <w:color w:val="002060"/>
          <w:sz w:val="20"/>
          <w:szCs w:val="20"/>
          <w:lang w:val="cs-CZ"/>
        </w:rPr>
        <w:t>ve smlouvě změní</w:t>
      </w:r>
      <w:r w:rsidR="00BB6E86" w:rsidRPr="00E14EFE">
        <w:rPr>
          <w:rFonts w:cs="Arial"/>
          <w:i/>
          <w:color w:val="002060"/>
          <w:sz w:val="20"/>
          <w:szCs w:val="20"/>
          <w:lang w:val="cs-CZ"/>
        </w:rPr>
        <w:t xml:space="preserve"> např.</w:t>
      </w:r>
      <w:r w:rsidR="00FF7DA5" w:rsidRPr="00E14EFE">
        <w:rPr>
          <w:rFonts w:cs="Arial"/>
          <w:i/>
          <w:color w:val="002060"/>
          <w:sz w:val="20"/>
          <w:szCs w:val="20"/>
          <w:lang w:val="cs-CZ"/>
        </w:rPr>
        <w:t xml:space="preserve"> </w:t>
      </w:r>
      <w:r w:rsidRPr="00E14EFE">
        <w:rPr>
          <w:rFonts w:cs="Arial"/>
          <w:i/>
          <w:color w:val="002060"/>
          <w:sz w:val="20"/>
          <w:szCs w:val="20"/>
          <w:lang w:val="cs-CZ"/>
        </w:rPr>
        <w:lastRenderedPageBreak/>
        <w:t>jakost</w:t>
      </w:r>
      <w:r w:rsidR="00FF7DA5" w:rsidRPr="00E14EFE">
        <w:rPr>
          <w:rFonts w:cs="Arial"/>
          <w:i/>
          <w:color w:val="002060"/>
          <w:sz w:val="20"/>
          <w:szCs w:val="20"/>
          <w:lang w:val="cs-CZ"/>
        </w:rPr>
        <w:t xml:space="preserve"> plnění</w:t>
      </w:r>
      <w:r w:rsidRPr="00E14EFE">
        <w:rPr>
          <w:rFonts w:cs="Arial"/>
          <w:i/>
          <w:color w:val="002060"/>
          <w:sz w:val="20"/>
          <w:szCs w:val="20"/>
          <w:lang w:val="cs-CZ"/>
        </w:rPr>
        <w:t>, množství nebo další specifické vlastnosti. V některých případech je měněna i nabídková cena. Takovýto postup je v</w:t>
      </w:r>
      <w:r w:rsidR="005F0357" w:rsidRPr="00E14EFE">
        <w:rPr>
          <w:rFonts w:cs="Arial"/>
          <w:i/>
          <w:color w:val="002060"/>
          <w:sz w:val="20"/>
          <w:szCs w:val="20"/>
          <w:lang w:val="cs-CZ"/>
        </w:rPr>
        <w:t xml:space="preserve"> přímém</w:t>
      </w:r>
      <w:r w:rsidRPr="00E14EFE">
        <w:rPr>
          <w:rFonts w:cs="Arial"/>
          <w:i/>
          <w:color w:val="002060"/>
          <w:sz w:val="20"/>
          <w:szCs w:val="20"/>
          <w:lang w:val="cs-CZ"/>
        </w:rPr>
        <w:t xml:space="preserve"> rozporu s</w:t>
      </w:r>
      <w:r w:rsidR="00FF7DA5" w:rsidRPr="00E14EFE">
        <w:rPr>
          <w:rFonts w:cs="Arial"/>
          <w:i/>
          <w:color w:val="002060"/>
          <w:sz w:val="20"/>
          <w:szCs w:val="20"/>
          <w:lang w:val="cs-CZ"/>
        </w:rPr>
        <w:t xml:space="preserve">e základními principy </w:t>
      </w:r>
      <w:r w:rsidRPr="00E14EFE">
        <w:rPr>
          <w:rFonts w:cs="Arial"/>
          <w:i/>
          <w:color w:val="002060"/>
          <w:sz w:val="20"/>
          <w:szCs w:val="20"/>
          <w:lang w:val="cs-CZ"/>
        </w:rPr>
        <w:t xml:space="preserve">zadávání veřejných zakázek. </w:t>
      </w:r>
    </w:p>
    <w:p w:rsidR="00EF6815" w:rsidRPr="00E14EFE" w:rsidRDefault="00EF6815" w:rsidP="002C3474">
      <w:pPr>
        <w:autoSpaceDE w:val="0"/>
        <w:autoSpaceDN w:val="0"/>
        <w:adjustRightInd w:val="0"/>
        <w:rPr>
          <w:rFonts w:cs="Arial"/>
          <w:i/>
          <w:color w:val="002060"/>
          <w:sz w:val="20"/>
          <w:szCs w:val="20"/>
          <w:lang w:val="cs-CZ"/>
        </w:rPr>
      </w:pPr>
    </w:p>
    <w:p w:rsidR="00EF6815" w:rsidRPr="00E14EFE" w:rsidRDefault="00EF6815"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 xml:space="preserve">O porušení principů pro zadávání veřejných zakázek se rovněž jedná v případě změny smlouvy v částech, která byla předmětem hodnocení nebo </w:t>
      </w:r>
      <w:r w:rsidR="00FF7DA5" w:rsidRPr="00E14EFE">
        <w:rPr>
          <w:rFonts w:cs="Arial"/>
          <w:i/>
          <w:color w:val="002060"/>
          <w:sz w:val="20"/>
          <w:szCs w:val="20"/>
          <w:lang w:val="cs-CZ"/>
        </w:rPr>
        <w:t xml:space="preserve">kdy </w:t>
      </w:r>
      <w:r w:rsidRPr="00E14EFE">
        <w:rPr>
          <w:rFonts w:cs="Arial"/>
          <w:i/>
          <w:color w:val="002060"/>
          <w:sz w:val="20"/>
          <w:szCs w:val="20"/>
          <w:lang w:val="cs-CZ"/>
        </w:rPr>
        <w:t>byly</w:t>
      </w:r>
      <w:r w:rsidR="00FF7DA5" w:rsidRPr="00E14EFE">
        <w:rPr>
          <w:rFonts w:cs="Arial"/>
          <w:i/>
          <w:color w:val="002060"/>
          <w:sz w:val="20"/>
          <w:szCs w:val="20"/>
          <w:lang w:val="cs-CZ"/>
        </w:rPr>
        <w:t xml:space="preserve"> tyto části</w:t>
      </w:r>
      <w:r w:rsidRPr="00E14EFE">
        <w:rPr>
          <w:rFonts w:cs="Arial"/>
          <w:i/>
          <w:color w:val="002060"/>
          <w:sz w:val="20"/>
          <w:szCs w:val="20"/>
          <w:lang w:val="cs-CZ"/>
        </w:rPr>
        <w:t xml:space="preserve"> zásadní p</w:t>
      </w:r>
      <w:r w:rsidR="00FF7DA5" w:rsidRPr="00E14EFE">
        <w:rPr>
          <w:rFonts w:cs="Arial"/>
          <w:i/>
          <w:color w:val="002060"/>
          <w:sz w:val="20"/>
          <w:szCs w:val="20"/>
          <w:lang w:val="cs-CZ"/>
        </w:rPr>
        <w:t>ři</w:t>
      </w:r>
      <w:r w:rsidRPr="00E14EFE">
        <w:rPr>
          <w:rFonts w:cs="Arial"/>
          <w:i/>
          <w:color w:val="002060"/>
          <w:sz w:val="20"/>
          <w:szCs w:val="20"/>
          <w:lang w:val="cs-CZ"/>
        </w:rPr>
        <w:t xml:space="preserve"> podá</w:t>
      </w:r>
      <w:r w:rsidR="00FF7DA5" w:rsidRPr="00E14EFE">
        <w:rPr>
          <w:rFonts w:cs="Arial"/>
          <w:i/>
          <w:color w:val="002060"/>
          <w:sz w:val="20"/>
          <w:szCs w:val="20"/>
          <w:lang w:val="cs-CZ"/>
        </w:rPr>
        <w:t>vá</w:t>
      </w:r>
      <w:r w:rsidRPr="00E14EFE">
        <w:rPr>
          <w:rFonts w:cs="Arial"/>
          <w:i/>
          <w:color w:val="002060"/>
          <w:sz w:val="20"/>
          <w:szCs w:val="20"/>
          <w:lang w:val="cs-CZ"/>
        </w:rPr>
        <w:t>ní nabídek (např. termín plnění, délka záruky apod.). Velice často</w:t>
      </w:r>
      <w:r w:rsidR="00FF7DA5" w:rsidRPr="00E14EFE">
        <w:rPr>
          <w:rFonts w:cs="Arial"/>
          <w:i/>
          <w:color w:val="002060"/>
          <w:sz w:val="20"/>
          <w:szCs w:val="20"/>
          <w:lang w:val="cs-CZ"/>
        </w:rPr>
        <w:t>u</w:t>
      </w:r>
      <w:r w:rsidRPr="00E14EFE">
        <w:rPr>
          <w:rFonts w:cs="Arial"/>
          <w:i/>
          <w:color w:val="002060"/>
          <w:sz w:val="20"/>
          <w:szCs w:val="20"/>
          <w:lang w:val="cs-CZ"/>
        </w:rPr>
        <w:t xml:space="preserve"> chybou</w:t>
      </w:r>
      <w:r w:rsidR="00FF7DA5" w:rsidRPr="00E14EFE">
        <w:rPr>
          <w:rFonts w:cs="Arial"/>
          <w:i/>
          <w:color w:val="002060"/>
          <w:sz w:val="20"/>
          <w:szCs w:val="20"/>
          <w:lang w:val="cs-CZ"/>
        </w:rPr>
        <w:t xml:space="preserve"> </w:t>
      </w:r>
      <w:r w:rsidRPr="00E14EFE">
        <w:rPr>
          <w:rFonts w:cs="Arial"/>
          <w:i/>
          <w:color w:val="002060"/>
          <w:sz w:val="20"/>
          <w:szCs w:val="20"/>
          <w:lang w:val="cs-CZ"/>
        </w:rPr>
        <w:t>je</w:t>
      </w:r>
      <w:r w:rsidR="00FF7DA5" w:rsidRPr="00E14EFE">
        <w:rPr>
          <w:rFonts w:cs="Arial"/>
          <w:i/>
          <w:color w:val="002060"/>
          <w:sz w:val="20"/>
          <w:szCs w:val="20"/>
          <w:lang w:val="cs-CZ"/>
        </w:rPr>
        <w:t xml:space="preserve"> pak</w:t>
      </w:r>
      <w:r w:rsidRPr="00E14EFE">
        <w:rPr>
          <w:rFonts w:cs="Arial"/>
          <w:i/>
          <w:color w:val="002060"/>
          <w:sz w:val="20"/>
          <w:szCs w:val="20"/>
          <w:lang w:val="cs-CZ"/>
        </w:rPr>
        <w:t xml:space="preserve"> uzavírání </w:t>
      </w:r>
      <w:r w:rsidR="00FF7DA5" w:rsidRPr="00E14EFE">
        <w:rPr>
          <w:rFonts w:cs="Arial"/>
          <w:i/>
          <w:color w:val="002060"/>
          <w:sz w:val="20"/>
          <w:szCs w:val="20"/>
          <w:lang w:val="cs-CZ"/>
        </w:rPr>
        <w:t xml:space="preserve">smluvních </w:t>
      </w:r>
      <w:r w:rsidRPr="00E14EFE">
        <w:rPr>
          <w:rFonts w:cs="Arial"/>
          <w:i/>
          <w:color w:val="002060"/>
          <w:sz w:val="20"/>
          <w:szCs w:val="20"/>
          <w:lang w:val="cs-CZ"/>
        </w:rPr>
        <w:t>dodatků rozšiřujících předmět veřejné zakázky nebo významně měnící obchodní podmínky od původn</w:t>
      </w:r>
      <w:r w:rsidR="00FF7DA5" w:rsidRPr="00E14EFE">
        <w:rPr>
          <w:rFonts w:cs="Arial"/>
          <w:i/>
          <w:color w:val="002060"/>
          <w:sz w:val="20"/>
          <w:szCs w:val="20"/>
          <w:lang w:val="cs-CZ"/>
        </w:rPr>
        <w:t>ě soutěžených</w:t>
      </w:r>
      <w:r w:rsidRPr="00E14EFE">
        <w:rPr>
          <w:rFonts w:cs="Arial"/>
          <w:i/>
          <w:color w:val="002060"/>
          <w:sz w:val="20"/>
          <w:szCs w:val="20"/>
          <w:lang w:val="cs-CZ"/>
        </w:rPr>
        <w:t xml:space="preserve"> (např. cen</w:t>
      </w:r>
      <w:r w:rsidR="00FF7DA5" w:rsidRPr="00E14EFE">
        <w:rPr>
          <w:rFonts w:cs="Arial"/>
          <w:i/>
          <w:color w:val="002060"/>
          <w:sz w:val="20"/>
          <w:szCs w:val="20"/>
          <w:lang w:val="cs-CZ"/>
        </w:rPr>
        <w:t>a</w:t>
      </w:r>
      <w:r w:rsidRPr="00E14EFE">
        <w:rPr>
          <w:rFonts w:cs="Arial"/>
          <w:i/>
          <w:color w:val="002060"/>
          <w:sz w:val="20"/>
          <w:szCs w:val="20"/>
          <w:lang w:val="cs-CZ"/>
        </w:rPr>
        <w:t>, platební podmínky apod.)</w:t>
      </w:r>
      <w:r w:rsidR="00A536C6">
        <w:rPr>
          <w:rFonts w:cs="Arial"/>
          <w:i/>
          <w:color w:val="002060"/>
          <w:sz w:val="20"/>
          <w:szCs w:val="20"/>
          <w:lang w:val="cs-CZ"/>
        </w:rPr>
        <w:t xml:space="preserve"> Specifickou oblast více</w:t>
      </w:r>
      <w:r w:rsidR="00A536C6">
        <w:rPr>
          <w:rFonts w:cs="Arial"/>
          <w:i/>
          <w:color w:val="002060"/>
          <w:sz w:val="20"/>
          <w:szCs w:val="20"/>
        </w:rPr>
        <w:t>/m</w:t>
      </w:r>
      <w:proofErr w:type="spellStart"/>
      <w:r w:rsidR="00A536C6">
        <w:rPr>
          <w:rFonts w:cs="Arial"/>
          <w:i/>
          <w:color w:val="002060"/>
          <w:sz w:val="20"/>
          <w:szCs w:val="20"/>
          <w:lang w:val="cs-CZ"/>
        </w:rPr>
        <w:t>éně</w:t>
      </w:r>
      <w:proofErr w:type="spellEnd"/>
      <w:r w:rsidR="00A536C6">
        <w:rPr>
          <w:rFonts w:cs="Arial"/>
          <w:i/>
          <w:color w:val="002060"/>
          <w:sz w:val="20"/>
          <w:szCs w:val="20"/>
          <w:lang w:val="cs-CZ"/>
        </w:rPr>
        <w:t xml:space="preserve"> prací uvádíme detailněji níže.</w:t>
      </w:r>
    </w:p>
    <w:p w:rsidR="00EF6815" w:rsidRPr="00E14EFE" w:rsidRDefault="00EF6815" w:rsidP="002C3474">
      <w:pPr>
        <w:autoSpaceDE w:val="0"/>
        <w:autoSpaceDN w:val="0"/>
        <w:adjustRightInd w:val="0"/>
        <w:rPr>
          <w:rFonts w:ascii="FrutigerCE-Roman" w:hAnsi="FrutigerCE-Roman" w:cs="FrutigerCE-Roman"/>
          <w:color w:val="003A81"/>
          <w:sz w:val="20"/>
          <w:szCs w:val="20"/>
          <w:lang w:val="cs-CZ"/>
        </w:rPr>
      </w:pPr>
    </w:p>
    <w:p w:rsidR="00EF6815" w:rsidRPr="00E14EFE" w:rsidRDefault="00FF7DA5" w:rsidP="002C3474">
      <w:pPr>
        <w:pStyle w:val="ListParagraph"/>
        <w:numPr>
          <w:ilvl w:val="0"/>
          <w:numId w:val="35"/>
        </w:numPr>
        <w:autoSpaceDE w:val="0"/>
        <w:autoSpaceDN w:val="0"/>
        <w:adjustRightInd w:val="0"/>
        <w:rPr>
          <w:rFonts w:asciiTheme="majorHAnsi" w:hAnsiTheme="majorHAnsi" w:cstheme="majorHAnsi"/>
          <w:b/>
          <w:color w:val="003A81"/>
          <w:sz w:val="20"/>
          <w:szCs w:val="20"/>
          <w:lang w:val="cs-CZ"/>
        </w:rPr>
      </w:pPr>
      <w:r w:rsidRPr="00E14EFE">
        <w:rPr>
          <w:rFonts w:asciiTheme="majorHAnsi" w:hAnsiTheme="majorHAnsi" w:cstheme="majorHAnsi"/>
          <w:b/>
          <w:color w:val="003A81"/>
          <w:sz w:val="20"/>
          <w:szCs w:val="20"/>
          <w:lang w:val="cs-CZ"/>
        </w:rPr>
        <w:t>Nedostatečná a</w:t>
      </w:r>
      <w:r w:rsidR="00EF6815" w:rsidRPr="00E14EFE">
        <w:rPr>
          <w:rFonts w:asciiTheme="majorHAnsi" w:hAnsiTheme="majorHAnsi" w:cstheme="majorHAnsi"/>
          <w:b/>
          <w:color w:val="003A81"/>
          <w:sz w:val="20"/>
          <w:szCs w:val="20"/>
          <w:lang w:val="cs-CZ"/>
        </w:rPr>
        <w:t>rchivace dokumentů</w:t>
      </w:r>
    </w:p>
    <w:p w:rsidR="00BA69D1" w:rsidRPr="00E14EFE" w:rsidRDefault="00BA69D1" w:rsidP="002C3474">
      <w:pPr>
        <w:pStyle w:val="ListParagraph"/>
        <w:autoSpaceDE w:val="0"/>
        <w:autoSpaceDN w:val="0"/>
        <w:adjustRightInd w:val="0"/>
        <w:rPr>
          <w:rFonts w:asciiTheme="majorHAnsi" w:hAnsiTheme="majorHAnsi" w:cstheme="majorHAnsi"/>
          <w:b/>
          <w:color w:val="003A81"/>
          <w:sz w:val="20"/>
          <w:szCs w:val="20"/>
          <w:lang w:val="cs-CZ"/>
        </w:rPr>
      </w:pPr>
    </w:p>
    <w:p w:rsidR="00F70589" w:rsidRPr="00E14EFE" w:rsidRDefault="00EF6815"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Obvyklou chybou je vyřazen</w:t>
      </w:r>
      <w:r w:rsidR="00FF7DA5" w:rsidRPr="00E14EFE">
        <w:rPr>
          <w:rFonts w:cs="Arial"/>
          <w:i/>
          <w:color w:val="002060"/>
          <w:sz w:val="20"/>
          <w:szCs w:val="20"/>
          <w:lang w:val="cs-CZ"/>
        </w:rPr>
        <w:t>í</w:t>
      </w:r>
      <w:r w:rsidRPr="00E14EFE">
        <w:rPr>
          <w:rFonts w:cs="Arial"/>
          <w:i/>
          <w:color w:val="002060"/>
          <w:sz w:val="20"/>
          <w:szCs w:val="20"/>
          <w:lang w:val="cs-CZ"/>
        </w:rPr>
        <w:t xml:space="preserve"> časti dokumentace</w:t>
      </w:r>
      <w:r w:rsidR="00FF7DA5" w:rsidRPr="00E14EFE">
        <w:rPr>
          <w:rFonts w:cs="Arial"/>
          <w:i/>
          <w:color w:val="002060"/>
          <w:sz w:val="20"/>
          <w:szCs w:val="20"/>
          <w:lang w:val="cs-CZ"/>
        </w:rPr>
        <w:t xml:space="preserve"> k</w:t>
      </w:r>
      <w:r w:rsidRPr="00E14EFE">
        <w:rPr>
          <w:rFonts w:cs="Arial"/>
          <w:i/>
          <w:color w:val="002060"/>
          <w:sz w:val="20"/>
          <w:szCs w:val="20"/>
          <w:lang w:val="cs-CZ"/>
        </w:rPr>
        <w:t xml:space="preserve"> </w:t>
      </w:r>
      <w:r w:rsidR="00BA69D1" w:rsidRPr="00E14EFE">
        <w:rPr>
          <w:rFonts w:cs="Arial"/>
          <w:i/>
          <w:color w:val="002060"/>
          <w:sz w:val="20"/>
          <w:szCs w:val="20"/>
          <w:lang w:val="cs-CZ"/>
        </w:rPr>
        <w:t xml:space="preserve">veřejné </w:t>
      </w:r>
      <w:r w:rsidR="00FF7DA5" w:rsidRPr="00E14EFE">
        <w:rPr>
          <w:rFonts w:cs="Arial"/>
          <w:i/>
          <w:color w:val="002060"/>
          <w:sz w:val="20"/>
          <w:szCs w:val="20"/>
          <w:lang w:val="cs-CZ"/>
        </w:rPr>
        <w:t>zakázce</w:t>
      </w:r>
      <w:r w:rsidR="00BA69D1" w:rsidRPr="00E14EFE">
        <w:rPr>
          <w:rFonts w:cs="Arial"/>
          <w:i/>
          <w:color w:val="002060"/>
          <w:sz w:val="20"/>
          <w:szCs w:val="20"/>
          <w:lang w:val="cs-CZ"/>
        </w:rPr>
        <w:t xml:space="preserve"> </w:t>
      </w:r>
      <w:r w:rsidRPr="00E14EFE">
        <w:rPr>
          <w:rFonts w:cs="Arial"/>
          <w:i/>
          <w:color w:val="002060"/>
          <w:sz w:val="20"/>
          <w:szCs w:val="20"/>
          <w:lang w:val="cs-CZ"/>
        </w:rPr>
        <w:t>z archivace, protož</w:t>
      </w:r>
      <w:r w:rsidR="00BA69D1" w:rsidRPr="00E14EFE">
        <w:rPr>
          <w:rFonts w:cs="Arial"/>
          <w:i/>
          <w:color w:val="002060"/>
          <w:sz w:val="20"/>
          <w:szCs w:val="20"/>
          <w:lang w:val="cs-CZ"/>
        </w:rPr>
        <w:t>e se zadavatel domnívá</w:t>
      </w:r>
      <w:r w:rsidRPr="00E14EFE">
        <w:rPr>
          <w:rFonts w:cs="Arial"/>
          <w:i/>
          <w:color w:val="002060"/>
          <w:sz w:val="20"/>
          <w:szCs w:val="20"/>
          <w:lang w:val="cs-CZ"/>
        </w:rPr>
        <w:t>, ž</w:t>
      </w:r>
      <w:r w:rsidR="00BA69D1" w:rsidRPr="00E14EFE">
        <w:rPr>
          <w:rFonts w:cs="Arial"/>
          <w:i/>
          <w:color w:val="002060"/>
          <w:sz w:val="20"/>
          <w:szCs w:val="20"/>
          <w:lang w:val="cs-CZ"/>
        </w:rPr>
        <w:t xml:space="preserve">e není </w:t>
      </w:r>
      <w:r w:rsidRPr="00E14EFE">
        <w:rPr>
          <w:rFonts w:cs="Arial"/>
          <w:i/>
          <w:color w:val="002060"/>
          <w:sz w:val="20"/>
          <w:szCs w:val="20"/>
          <w:lang w:val="cs-CZ"/>
        </w:rPr>
        <w:t>tř</w:t>
      </w:r>
      <w:r w:rsidR="00BA69D1" w:rsidRPr="00E14EFE">
        <w:rPr>
          <w:rFonts w:cs="Arial"/>
          <w:i/>
          <w:color w:val="002060"/>
          <w:sz w:val="20"/>
          <w:szCs w:val="20"/>
          <w:lang w:val="cs-CZ"/>
        </w:rPr>
        <w:t>eba uchová</w:t>
      </w:r>
      <w:r w:rsidRPr="00E14EFE">
        <w:rPr>
          <w:rFonts w:cs="Arial"/>
          <w:i/>
          <w:color w:val="002060"/>
          <w:sz w:val="20"/>
          <w:szCs w:val="20"/>
          <w:lang w:val="cs-CZ"/>
        </w:rPr>
        <w:t xml:space="preserve">vat </w:t>
      </w:r>
      <w:r w:rsidR="00FF7DA5" w:rsidRPr="00E14EFE">
        <w:rPr>
          <w:rFonts w:cs="Arial"/>
          <w:i/>
          <w:color w:val="002060"/>
          <w:sz w:val="20"/>
          <w:szCs w:val="20"/>
          <w:lang w:val="cs-CZ"/>
        </w:rPr>
        <w:t xml:space="preserve">např. </w:t>
      </w:r>
      <w:r w:rsidR="00BA69D1" w:rsidRPr="00E14EFE">
        <w:rPr>
          <w:rFonts w:cs="Arial"/>
          <w:i/>
          <w:color w:val="002060"/>
          <w:sz w:val="20"/>
          <w:szCs w:val="20"/>
          <w:lang w:val="cs-CZ"/>
        </w:rPr>
        <w:t>i nabídky neú</w:t>
      </w:r>
      <w:r w:rsidRPr="00E14EFE">
        <w:rPr>
          <w:rFonts w:cs="Arial"/>
          <w:i/>
          <w:color w:val="002060"/>
          <w:sz w:val="20"/>
          <w:szCs w:val="20"/>
          <w:lang w:val="cs-CZ"/>
        </w:rPr>
        <w:t>spěš</w:t>
      </w:r>
      <w:r w:rsidR="00BA69D1" w:rsidRPr="00E14EFE">
        <w:rPr>
          <w:rFonts w:cs="Arial"/>
          <w:i/>
          <w:color w:val="002060"/>
          <w:sz w:val="20"/>
          <w:szCs w:val="20"/>
          <w:lang w:val="cs-CZ"/>
        </w:rPr>
        <w:t>ný</w:t>
      </w:r>
      <w:r w:rsidRPr="00E14EFE">
        <w:rPr>
          <w:rFonts w:cs="Arial"/>
          <w:i/>
          <w:color w:val="002060"/>
          <w:sz w:val="20"/>
          <w:szCs w:val="20"/>
          <w:lang w:val="cs-CZ"/>
        </w:rPr>
        <w:t xml:space="preserve">ch uchazečů. Stejně tak </w:t>
      </w:r>
      <w:r w:rsidR="00FF7DA5" w:rsidRPr="00E14EFE">
        <w:rPr>
          <w:rFonts w:cs="Arial"/>
          <w:i/>
          <w:color w:val="002060"/>
          <w:sz w:val="20"/>
          <w:szCs w:val="20"/>
          <w:lang w:val="cs-CZ"/>
        </w:rPr>
        <w:t xml:space="preserve">zadavatelé </w:t>
      </w:r>
      <w:r w:rsidRPr="00E14EFE">
        <w:rPr>
          <w:rFonts w:cs="Arial"/>
          <w:i/>
          <w:color w:val="002060"/>
          <w:sz w:val="20"/>
          <w:szCs w:val="20"/>
          <w:lang w:val="cs-CZ"/>
        </w:rPr>
        <w:t>často chybně nearchivuj</w:t>
      </w:r>
      <w:r w:rsidR="00FF7DA5" w:rsidRPr="00E14EFE">
        <w:rPr>
          <w:rFonts w:cs="Arial"/>
          <w:i/>
          <w:color w:val="002060"/>
          <w:sz w:val="20"/>
          <w:szCs w:val="20"/>
          <w:lang w:val="cs-CZ"/>
        </w:rPr>
        <w:t>í</w:t>
      </w:r>
      <w:r w:rsidRPr="00E14EFE">
        <w:rPr>
          <w:rFonts w:cs="Arial"/>
          <w:i/>
          <w:color w:val="002060"/>
          <w:sz w:val="20"/>
          <w:szCs w:val="20"/>
          <w:lang w:val="cs-CZ"/>
        </w:rPr>
        <w:t xml:space="preserve"> elektronickou dokumentaci k</w:t>
      </w:r>
      <w:r w:rsidR="00BA69D1" w:rsidRPr="00E14EFE">
        <w:rPr>
          <w:rFonts w:cs="Arial"/>
          <w:i/>
          <w:color w:val="002060"/>
          <w:sz w:val="20"/>
          <w:szCs w:val="20"/>
          <w:lang w:val="cs-CZ"/>
        </w:rPr>
        <w:t> </w:t>
      </w:r>
      <w:r w:rsidRPr="00E14EFE">
        <w:rPr>
          <w:rFonts w:cs="Arial"/>
          <w:i/>
          <w:color w:val="002060"/>
          <w:sz w:val="20"/>
          <w:szCs w:val="20"/>
          <w:lang w:val="cs-CZ"/>
        </w:rPr>
        <w:t>v</w:t>
      </w:r>
      <w:r w:rsidR="00BA69D1" w:rsidRPr="00E14EFE">
        <w:rPr>
          <w:rFonts w:cs="Arial"/>
          <w:i/>
          <w:color w:val="002060"/>
          <w:sz w:val="20"/>
          <w:szCs w:val="20"/>
          <w:lang w:val="cs-CZ"/>
        </w:rPr>
        <w:t>ý</w:t>
      </w:r>
      <w:r w:rsidRPr="00E14EFE">
        <w:rPr>
          <w:rFonts w:cs="Arial"/>
          <w:i/>
          <w:color w:val="002060"/>
          <w:sz w:val="20"/>
          <w:szCs w:val="20"/>
          <w:lang w:val="cs-CZ"/>
        </w:rPr>
        <w:t>bě</w:t>
      </w:r>
      <w:r w:rsidR="00BA69D1" w:rsidRPr="00E14EFE">
        <w:rPr>
          <w:rFonts w:cs="Arial"/>
          <w:i/>
          <w:color w:val="002060"/>
          <w:sz w:val="20"/>
          <w:szCs w:val="20"/>
          <w:lang w:val="cs-CZ"/>
        </w:rPr>
        <w:t>rové</w:t>
      </w:r>
      <w:r w:rsidRPr="00E14EFE">
        <w:rPr>
          <w:rFonts w:cs="Arial"/>
          <w:i/>
          <w:color w:val="002060"/>
          <w:sz w:val="20"/>
          <w:szCs w:val="20"/>
          <w:lang w:val="cs-CZ"/>
        </w:rPr>
        <w:t>mu ř</w:t>
      </w:r>
      <w:r w:rsidR="00BA69D1" w:rsidRPr="00E14EFE">
        <w:rPr>
          <w:rFonts w:cs="Arial"/>
          <w:i/>
          <w:color w:val="002060"/>
          <w:sz w:val="20"/>
          <w:szCs w:val="20"/>
          <w:lang w:val="cs-CZ"/>
        </w:rPr>
        <w:t>ízení</w:t>
      </w:r>
      <w:r w:rsidRPr="00E14EFE">
        <w:rPr>
          <w:rFonts w:cs="Arial"/>
          <w:i/>
          <w:color w:val="002060"/>
          <w:sz w:val="20"/>
          <w:szCs w:val="20"/>
          <w:lang w:val="cs-CZ"/>
        </w:rPr>
        <w:t>, např</w:t>
      </w:r>
      <w:r w:rsidR="00BA69D1" w:rsidRPr="00E14EFE">
        <w:rPr>
          <w:rFonts w:cs="Arial"/>
          <w:i/>
          <w:color w:val="002060"/>
          <w:sz w:val="20"/>
          <w:szCs w:val="20"/>
          <w:lang w:val="cs-CZ"/>
        </w:rPr>
        <w:t xml:space="preserve">. dotazy </w:t>
      </w:r>
      <w:r w:rsidRPr="00E14EFE">
        <w:rPr>
          <w:rFonts w:cs="Arial"/>
          <w:i/>
          <w:color w:val="002060"/>
          <w:sz w:val="20"/>
          <w:szCs w:val="20"/>
          <w:lang w:val="cs-CZ"/>
        </w:rPr>
        <w:t>uchazečů</w:t>
      </w:r>
      <w:r w:rsidR="00BA69D1" w:rsidRPr="00E14EFE">
        <w:rPr>
          <w:rFonts w:cs="Arial"/>
          <w:i/>
          <w:color w:val="002060"/>
          <w:sz w:val="20"/>
          <w:szCs w:val="20"/>
          <w:lang w:val="cs-CZ"/>
        </w:rPr>
        <w:t xml:space="preserve"> podané elektronicky</w:t>
      </w:r>
      <w:r w:rsidR="00FF7DA5" w:rsidRPr="00E14EFE">
        <w:rPr>
          <w:rFonts w:cs="Arial"/>
          <w:i/>
          <w:color w:val="002060"/>
          <w:sz w:val="20"/>
          <w:szCs w:val="20"/>
          <w:lang w:val="cs-CZ"/>
        </w:rPr>
        <w:t xml:space="preserve"> ap</w:t>
      </w:r>
      <w:r w:rsidR="00BA69D1" w:rsidRPr="00E14EFE">
        <w:rPr>
          <w:rFonts w:cs="Arial"/>
          <w:i/>
          <w:color w:val="002060"/>
          <w:sz w:val="20"/>
          <w:szCs w:val="20"/>
          <w:lang w:val="cs-CZ"/>
        </w:rPr>
        <w:t>od.</w:t>
      </w:r>
      <w:r w:rsidR="00F70589" w:rsidRPr="00E14EFE">
        <w:rPr>
          <w:rFonts w:cs="Arial"/>
          <w:i/>
          <w:color w:val="002060"/>
          <w:sz w:val="20"/>
          <w:szCs w:val="20"/>
          <w:lang w:val="cs-CZ"/>
        </w:rPr>
        <w:t xml:space="preserve"> O průběhu výběrového řízení musí zadavatel uchovat veškerou související dokumentaci pro</w:t>
      </w:r>
      <w:r w:rsidR="00FF7DA5" w:rsidRPr="00E14EFE">
        <w:rPr>
          <w:rFonts w:cs="Arial"/>
          <w:i/>
          <w:color w:val="002060"/>
          <w:sz w:val="20"/>
          <w:szCs w:val="20"/>
          <w:lang w:val="cs-CZ"/>
        </w:rPr>
        <w:t xml:space="preserve"> případnou</w:t>
      </w:r>
      <w:r w:rsidR="00F70589" w:rsidRPr="00E14EFE">
        <w:rPr>
          <w:rFonts w:cs="Arial"/>
          <w:i/>
          <w:color w:val="002060"/>
          <w:sz w:val="20"/>
          <w:szCs w:val="20"/>
          <w:lang w:val="cs-CZ"/>
        </w:rPr>
        <w:t xml:space="preserve"> následnou kontrolu.</w:t>
      </w:r>
    </w:p>
    <w:p w:rsidR="00E15D4E" w:rsidRPr="00E14EFE" w:rsidRDefault="00E15D4E" w:rsidP="002C3474">
      <w:pPr>
        <w:autoSpaceDE w:val="0"/>
        <w:autoSpaceDN w:val="0"/>
        <w:adjustRightInd w:val="0"/>
        <w:rPr>
          <w:rFonts w:cs="Arial"/>
          <w:i/>
          <w:color w:val="002060"/>
          <w:sz w:val="20"/>
          <w:szCs w:val="20"/>
          <w:lang w:val="cs-CZ"/>
        </w:rPr>
      </w:pPr>
    </w:p>
    <w:p w:rsidR="00E15D4E" w:rsidRPr="00E14EFE" w:rsidRDefault="00E15D4E" w:rsidP="002C3474">
      <w:pPr>
        <w:pStyle w:val="ListParagraph"/>
        <w:numPr>
          <w:ilvl w:val="0"/>
          <w:numId w:val="35"/>
        </w:numPr>
        <w:autoSpaceDE w:val="0"/>
        <w:autoSpaceDN w:val="0"/>
        <w:adjustRightInd w:val="0"/>
        <w:rPr>
          <w:rFonts w:asciiTheme="majorHAnsi" w:hAnsiTheme="majorHAnsi" w:cstheme="majorHAnsi"/>
          <w:b/>
          <w:color w:val="003A81"/>
          <w:sz w:val="20"/>
          <w:szCs w:val="20"/>
          <w:lang w:val="cs-CZ"/>
        </w:rPr>
      </w:pPr>
      <w:r w:rsidRPr="00E14EFE">
        <w:rPr>
          <w:rFonts w:asciiTheme="majorHAnsi" w:hAnsiTheme="majorHAnsi" w:cstheme="majorHAnsi"/>
          <w:b/>
          <w:color w:val="003A81"/>
          <w:sz w:val="20"/>
          <w:szCs w:val="20"/>
          <w:lang w:val="cs-CZ"/>
        </w:rPr>
        <w:t xml:space="preserve">Přenechání administrace </w:t>
      </w:r>
      <w:r w:rsidR="00FF7DA5" w:rsidRPr="00E14EFE">
        <w:rPr>
          <w:rFonts w:asciiTheme="majorHAnsi" w:hAnsiTheme="majorHAnsi" w:cstheme="majorHAnsi"/>
          <w:b/>
          <w:color w:val="003A81"/>
          <w:sz w:val="20"/>
          <w:szCs w:val="20"/>
          <w:lang w:val="cs-CZ"/>
        </w:rPr>
        <w:t>veřejné zakázky</w:t>
      </w:r>
      <w:r w:rsidRPr="00E14EFE">
        <w:rPr>
          <w:rFonts w:asciiTheme="majorHAnsi" w:hAnsiTheme="majorHAnsi" w:cstheme="majorHAnsi"/>
          <w:b/>
          <w:color w:val="003A81"/>
          <w:sz w:val="20"/>
          <w:szCs w:val="20"/>
          <w:lang w:val="cs-CZ"/>
        </w:rPr>
        <w:t xml:space="preserve"> externím</w:t>
      </w:r>
      <w:r w:rsidR="00FF7DA5" w:rsidRPr="00E14EFE">
        <w:rPr>
          <w:rFonts w:asciiTheme="majorHAnsi" w:hAnsiTheme="majorHAnsi" w:cstheme="majorHAnsi"/>
          <w:b/>
          <w:color w:val="003A81"/>
          <w:sz w:val="20"/>
          <w:szCs w:val="20"/>
          <w:lang w:val="cs-CZ"/>
        </w:rPr>
        <w:t>u</w:t>
      </w:r>
      <w:r w:rsidRPr="00E14EFE">
        <w:rPr>
          <w:rFonts w:asciiTheme="majorHAnsi" w:hAnsiTheme="majorHAnsi" w:cstheme="majorHAnsi"/>
          <w:b/>
          <w:color w:val="003A81"/>
          <w:sz w:val="20"/>
          <w:szCs w:val="20"/>
          <w:lang w:val="cs-CZ"/>
        </w:rPr>
        <w:t xml:space="preserve"> </w:t>
      </w:r>
      <w:r w:rsidR="00FF7DA5" w:rsidRPr="00E14EFE">
        <w:rPr>
          <w:rFonts w:asciiTheme="majorHAnsi" w:hAnsiTheme="majorHAnsi" w:cstheme="majorHAnsi"/>
          <w:b/>
          <w:color w:val="003A81"/>
          <w:sz w:val="20"/>
          <w:szCs w:val="20"/>
          <w:lang w:val="cs-CZ"/>
        </w:rPr>
        <w:t>subjektu</w:t>
      </w:r>
      <w:r w:rsidRPr="00E14EFE">
        <w:rPr>
          <w:rFonts w:asciiTheme="majorHAnsi" w:hAnsiTheme="majorHAnsi" w:cstheme="majorHAnsi"/>
          <w:b/>
          <w:color w:val="003A81"/>
          <w:sz w:val="20"/>
          <w:szCs w:val="20"/>
          <w:lang w:val="cs-CZ"/>
        </w:rPr>
        <w:t xml:space="preserve"> bez </w:t>
      </w:r>
      <w:r w:rsidR="00FF7DA5" w:rsidRPr="00E14EFE">
        <w:rPr>
          <w:rFonts w:asciiTheme="majorHAnsi" w:hAnsiTheme="majorHAnsi" w:cstheme="majorHAnsi"/>
          <w:b/>
          <w:color w:val="003A81"/>
          <w:sz w:val="20"/>
          <w:szCs w:val="20"/>
          <w:lang w:val="cs-CZ"/>
        </w:rPr>
        <w:t xml:space="preserve">dostatečné </w:t>
      </w:r>
      <w:r w:rsidRPr="00E14EFE">
        <w:rPr>
          <w:rFonts w:asciiTheme="majorHAnsi" w:hAnsiTheme="majorHAnsi" w:cstheme="majorHAnsi"/>
          <w:b/>
          <w:color w:val="003A81"/>
          <w:sz w:val="20"/>
          <w:szCs w:val="20"/>
          <w:lang w:val="cs-CZ"/>
        </w:rPr>
        <w:t>kontroly zadavatele</w:t>
      </w:r>
    </w:p>
    <w:p w:rsidR="00EF6815" w:rsidRPr="00E14EFE" w:rsidRDefault="00EF6815" w:rsidP="002C3474">
      <w:pPr>
        <w:autoSpaceDE w:val="0"/>
        <w:autoSpaceDN w:val="0"/>
        <w:adjustRightInd w:val="0"/>
        <w:rPr>
          <w:rFonts w:asciiTheme="majorHAnsi" w:hAnsiTheme="majorHAnsi" w:cstheme="majorHAnsi"/>
          <w:b/>
          <w:color w:val="003A81"/>
          <w:sz w:val="20"/>
          <w:szCs w:val="20"/>
          <w:lang w:val="cs-CZ"/>
        </w:rPr>
      </w:pPr>
    </w:p>
    <w:p w:rsidR="00E3252E" w:rsidRPr="00E14EFE" w:rsidRDefault="00E15D4E" w:rsidP="002C3474">
      <w:pPr>
        <w:autoSpaceDE w:val="0"/>
        <w:autoSpaceDN w:val="0"/>
        <w:adjustRightInd w:val="0"/>
        <w:rPr>
          <w:rFonts w:cs="Arial"/>
          <w:i/>
          <w:color w:val="002060"/>
          <w:sz w:val="20"/>
          <w:szCs w:val="20"/>
          <w:lang w:val="cs-CZ"/>
        </w:rPr>
      </w:pPr>
      <w:r w:rsidRPr="00E14EFE">
        <w:rPr>
          <w:rFonts w:cs="Arial"/>
          <w:i/>
          <w:color w:val="002060"/>
          <w:sz w:val="20"/>
          <w:szCs w:val="20"/>
          <w:lang w:val="cs-CZ"/>
        </w:rPr>
        <w:t xml:space="preserve">Velmi často, obzvláště v případech, kdy příjemce nemá zkušenosti s vypisováním veřejných zakázek, je její administrace předána ke zpracování externímu subjektu. Kvalita služeb těchto </w:t>
      </w:r>
      <w:r w:rsidR="00FF7DA5" w:rsidRPr="00E14EFE">
        <w:rPr>
          <w:rFonts w:cs="Arial"/>
          <w:i/>
          <w:color w:val="002060"/>
          <w:sz w:val="20"/>
          <w:szCs w:val="20"/>
          <w:lang w:val="cs-CZ"/>
        </w:rPr>
        <w:t xml:space="preserve">subjektů </w:t>
      </w:r>
      <w:r w:rsidRPr="00E14EFE">
        <w:rPr>
          <w:rFonts w:cs="Arial"/>
          <w:i/>
          <w:color w:val="002060"/>
          <w:sz w:val="20"/>
          <w:szCs w:val="20"/>
          <w:lang w:val="cs-CZ"/>
        </w:rPr>
        <w:t xml:space="preserve">může </w:t>
      </w:r>
      <w:r w:rsidR="00E3252E" w:rsidRPr="00E14EFE">
        <w:rPr>
          <w:rFonts w:cs="Arial"/>
          <w:i/>
          <w:color w:val="002060"/>
          <w:sz w:val="20"/>
          <w:szCs w:val="20"/>
          <w:lang w:val="cs-CZ"/>
        </w:rPr>
        <w:t xml:space="preserve">být </w:t>
      </w:r>
      <w:r w:rsidRPr="00E14EFE">
        <w:rPr>
          <w:rFonts w:cs="Arial"/>
          <w:i/>
          <w:color w:val="002060"/>
          <w:sz w:val="20"/>
          <w:szCs w:val="20"/>
          <w:lang w:val="cs-CZ"/>
        </w:rPr>
        <w:t>však velmi rozdílná</w:t>
      </w:r>
      <w:r w:rsidR="00E3252E" w:rsidRPr="00E14EFE">
        <w:rPr>
          <w:rFonts w:cs="Arial"/>
          <w:i/>
          <w:color w:val="002060"/>
          <w:sz w:val="20"/>
          <w:szCs w:val="20"/>
          <w:lang w:val="cs-CZ"/>
        </w:rPr>
        <w:t xml:space="preserve"> a </w:t>
      </w:r>
      <w:r w:rsidRPr="00E14EFE">
        <w:rPr>
          <w:rFonts w:cs="Arial"/>
          <w:i/>
          <w:color w:val="002060"/>
          <w:sz w:val="20"/>
          <w:szCs w:val="20"/>
          <w:lang w:val="cs-CZ"/>
        </w:rPr>
        <w:t xml:space="preserve">je </w:t>
      </w:r>
      <w:r w:rsidR="00FF7DA5" w:rsidRPr="00E14EFE">
        <w:rPr>
          <w:rFonts w:cs="Arial"/>
          <w:i/>
          <w:color w:val="002060"/>
          <w:sz w:val="20"/>
          <w:szCs w:val="20"/>
          <w:lang w:val="cs-CZ"/>
        </w:rPr>
        <w:t xml:space="preserve">vždy </w:t>
      </w:r>
      <w:r w:rsidRPr="00E14EFE">
        <w:rPr>
          <w:rFonts w:cs="Arial"/>
          <w:i/>
          <w:color w:val="002060"/>
          <w:sz w:val="20"/>
          <w:szCs w:val="20"/>
          <w:lang w:val="cs-CZ"/>
        </w:rPr>
        <w:t xml:space="preserve">třeba velmi pečlivě </w:t>
      </w:r>
      <w:r w:rsidR="00E3252E" w:rsidRPr="00E14EFE">
        <w:rPr>
          <w:rFonts w:cs="Arial"/>
          <w:i/>
          <w:color w:val="002060"/>
          <w:sz w:val="20"/>
          <w:szCs w:val="20"/>
          <w:lang w:val="cs-CZ"/>
        </w:rPr>
        <w:t xml:space="preserve">a důsledně </w:t>
      </w:r>
      <w:r w:rsidR="00FF7DA5" w:rsidRPr="00E14EFE">
        <w:rPr>
          <w:rFonts w:cs="Arial"/>
          <w:i/>
          <w:color w:val="002060"/>
          <w:sz w:val="20"/>
          <w:szCs w:val="20"/>
          <w:lang w:val="cs-CZ"/>
        </w:rPr>
        <w:t xml:space="preserve">jejich </w:t>
      </w:r>
      <w:r w:rsidRPr="00E14EFE">
        <w:rPr>
          <w:rFonts w:cs="Arial"/>
          <w:i/>
          <w:color w:val="002060"/>
          <w:sz w:val="20"/>
          <w:szCs w:val="20"/>
          <w:lang w:val="cs-CZ"/>
        </w:rPr>
        <w:t>práci na veřejné zakázce sledovat.</w:t>
      </w:r>
      <w:r w:rsidR="00FF7DA5" w:rsidRPr="00E14EFE">
        <w:rPr>
          <w:rFonts w:cs="Arial"/>
          <w:i/>
          <w:color w:val="002060"/>
          <w:sz w:val="20"/>
          <w:szCs w:val="20"/>
          <w:lang w:val="cs-CZ"/>
        </w:rPr>
        <w:t xml:space="preserve"> </w:t>
      </w:r>
      <w:r w:rsidRPr="00E14EFE">
        <w:rPr>
          <w:rFonts w:cs="Arial"/>
          <w:i/>
          <w:color w:val="002060"/>
          <w:sz w:val="20"/>
          <w:szCs w:val="20"/>
          <w:lang w:val="cs-CZ"/>
        </w:rPr>
        <w:t>Předáním realizace zadán</w:t>
      </w:r>
      <w:r w:rsidR="00B0533C" w:rsidRPr="00E14EFE">
        <w:rPr>
          <w:rFonts w:cs="Arial"/>
          <w:i/>
          <w:color w:val="002060"/>
          <w:sz w:val="20"/>
          <w:szCs w:val="20"/>
          <w:lang w:val="cs-CZ"/>
        </w:rPr>
        <w:t>í</w:t>
      </w:r>
      <w:r w:rsidRPr="00E14EFE">
        <w:rPr>
          <w:rFonts w:cs="Arial"/>
          <w:i/>
          <w:color w:val="002060"/>
          <w:sz w:val="20"/>
          <w:szCs w:val="20"/>
          <w:lang w:val="cs-CZ"/>
        </w:rPr>
        <w:t xml:space="preserve"> veřejné zakázky externímu </w:t>
      </w:r>
      <w:r w:rsidR="00B0533C" w:rsidRPr="00E14EFE">
        <w:rPr>
          <w:rFonts w:cs="Arial"/>
          <w:i/>
          <w:color w:val="002060"/>
          <w:sz w:val="20"/>
          <w:szCs w:val="20"/>
          <w:lang w:val="cs-CZ"/>
        </w:rPr>
        <w:t xml:space="preserve">subjektu </w:t>
      </w:r>
      <w:r w:rsidRPr="00E14EFE">
        <w:rPr>
          <w:rFonts w:cs="Arial"/>
          <w:i/>
          <w:color w:val="002060"/>
          <w:sz w:val="20"/>
          <w:szCs w:val="20"/>
          <w:lang w:val="cs-CZ"/>
        </w:rPr>
        <w:t xml:space="preserve">se </w:t>
      </w:r>
      <w:r w:rsidR="00E3252E" w:rsidRPr="00E14EFE">
        <w:rPr>
          <w:rFonts w:cs="Arial"/>
          <w:i/>
          <w:color w:val="002060"/>
          <w:sz w:val="20"/>
          <w:szCs w:val="20"/>
          <w:lang w:val="cs-CZ"/>
        </w:rPr>
        <w:t xml:space="preserve">zadavatel </w:t>
      </w:r>
      <w:r w:rsidRPr="00E14EFE">
        <w:rPr>
          <w:rFonts w:cs="Arial"/>
          <w:i/>
          <w:color w:val="002060"/>
          <w:sz w:val="20"/>
          <w:szCs w:val="20"/>
          <w:lang w:val="cs-CZ"/>
        </w:rPr>
        <w:t>nezbavuje zodpovědnosti za dodržen</w:t>
      </w:r>
      <w:r w:rsidR="00B0533C" w:rsidRPr="00E14EFE">
        <w:rPr>
          <w:rFonts w:cs="Arial"/>
          <w:i/>
          <w:color w:val="002060"/>
          <w:sz w:val="20"/>
          <w:szCs w:val="20"/>
          <w:lang w:val="cs-CZ"/>
        </w:rPr>
        <w:t>í</w:t>
      </w:r>
      <w:r w:rsidRPr="00E14EFE">
        <w:rPr>
          <w:rFonts w:cs="Arial"/>
          <w:i/>
          <w:color w:val="002060"/>
          <w:sz w:val="20"/>
          <w:szCs w:val="20"/>
          <w:lang w:val="cs-CZ"/>
        </w:rPr>
        <w:t xml:space="preserve"> vš</w:t>
      </w:r>
      <w:r w:rsidR="00E3252E" w:rsidRPr="00E14EFE">
        <w:rPr>
          <w:rFonts w:cs="Arial"/>
          <w:i/>
          <w:color w:val="002060"/>
          <w:sz w:val="20"/>
          <w:szCs w:val="20"/>
          <w:lang w:val="cs-CZ"/>
        </w:rPr>
        <w:t xml:space="preserve">ech podmínek a </w:t>
      </w:r>
      <w:r w:rsidR="00B0533C" w:rsidRPr="00E14EFE">
        <w:rPr>
          <w:rFonts w:cs="Arial"/>
          <w:i/>
          <w:color w:val="002060"/>
          <w:sz w:val="20"/>
          <w:szCs w:val="20"/>
          <w:lang w:val="cs-CZ"/>
        </w:rPr>
        <w:t xml:space="preserve">nakonec </w:t>
      </w:r>
      <w:r w:rsidR="00E3252E" w:rsidRPr="00E14EFE">
        <w:rPr>
          <w:rFonts w:cs="Arial"/>
          <w:i/>
          <w:color w:val="002060"/>
          <w:sz w:val="20"/>
          <w:szCs w:val="20"/>
          <w:lang w:val="cs-CZ"/>
        </w:rPr>
        <w:t>je to právě osoba zadavatele, která ponese následky za případná pochybení.</w:t>
      </w:r>
    </w:p>
    <w:p w:rsidR="00BB6E86" w:rsidRPr="00E14EFE" w:rsidRDefault="00BB6E86" w:rsidP="002C3474">
      <w:pPr>
        <w:autoSpaceDE w:val="0"/>
        <w:autoSpaceDN w:val="0"/>
        <w:adjustRightInd w:val="0"/>
        <w:rPr>
          <w:rFonts w:cs="Arial"/>
          <w:i/>
          <w:color w:val="002060"/>
          <w:sz w:val="20"/>
          <w:szCs w:val="20"/>
          <w:lang w:val="cs-CZ"/>
        </w:rPr>
      </w:pPr>
    </w:p>
    <w:p w:rsidR="00BB6E86" w:rsidRPr="00E14EFE" w:rsidRDefault="00BB6E86" w:rsidP="00BB6E86">
      <w:pPr>
        <w:pStyle w:val="ListParagraph"/>
        <w:numPr>
          <w:ilvl w:val="0"/>
          <w:numId w:val="35"/>
        </w:numPr>
        <w:autoSpaceDE w:val="0"/>
        <w:autoSpaceDN w:val="0"/>
        <w:adjustRightInd w:val="0"/>
        <w:rPr>
          <w:rFonts w:asciiTheme="majorHAnsi" w:hAnsiTheme="majorHAnsi" w:cstheme="majorHAnsi"/>
          <w:b/>
          <w:color w:val="003A81"/>
          <w:sz w:val="20"/>
          <w:szCs w:val="20"/>
          <w:lang w:val="cs-CZ"/>
        </w:rPr>
      </w:pPr>
      <w:r w:rsidRPr="00E14EFE">
        <w:rPr>
          <w:rFonts w:asciiTheme="majorHAnsi" w:hAnsiTheme="majorHAnsi" w:cstheme="majorHAnsi"/>
          <w:b/>
          <w:color w:val="003A81"/>
          <w:sz w:val="20"/>
          <w:szCs w:val="20"/>
          <w:lang w:val="cs-CZ"/>
        </w:rPr>
        <w:t>Vícepráce / méněpráce</w:t>
      </w:r>
    </w:p>
    <w:p w:rsidR="00BB6E86" w:rsidRPr="00E14EFE" w:rsidRDefault="00BB6E86" w:rsidP="00BB6E86">
      <w:pPr>
        <w:autoSpaceDE w:val="0"/>
        <w:autoSpaceDN w:val="0"/>
        <w:adjustRightInd w:val="0"/>
        <w:rPr>
          <w:rFonts w:asciiTheme="majorHAnsi" w:hAnsiTheme="majorHAnsi" w:cstheme="majorHAnsi"/>
          <w:b/>
          <w:color w:val="003A81"/>
          <w:sz w:val="20"/>
          <w:szCs w:val="20"/>
          <w:lang w:val="cs-CZ"/>
        </w:rPr>
      </w:pPr>
    </w:p>
    <w:p w:rsidR="003A66D4" w:rsidRDefault="00BB6E86" w:rsidP="00E14EFE">
      <w:pPr>
        <w:shd w:val="clear" w:color="auto" w:fill="FFFFFF"/>
        <w:spacing w:before="45"/>
        <w:rPr>
          <w:rFonts w:cs="Arial"/>
          <w:i/>
          <w:color w:val="002060"/>
          <w:sz w:val="20"/>
          <w:szCs w:val="20"/>
          <w:lang w:val="cs-CZ"/>
        </w:rPr>
      </w:pPr>
      <w:r w:rsidRPr="00E14EFE">
        <w:rPr>
          <w:rFonts w:cs="Arial"/>
          <w:i/>
          <w:color w:val="002060"/>
          <w:sz w:val="20"/>
          <w:szCs w:val="20"/>
          <w:lang w:val="cs-CZ"/>
        </w:rPr>
        <w:t xml:space="preserve">Samostatnou kapitolou je problematika víceprací / méněprací. </w:t>
      </w:r>
      <w:r w:rsidR="003A66D4">
        <w:rPr>
          <w:rFonts w:cs="Arial"/>
          <w:i/>
          <w:color w:val="002060"/>
          <w:sz w:val="20"/>
          <w:szCs w:val="20"/>
          <w:lang w:val="cs-CZ"/>
        </w:rPr>
        <w:t xml:space="preserve">U stavebních projektů často </w:t>
      </w:r>
      <w:r w:rsidR="002744D0" w:rsidRPr="00E14EFE">
        <w:rPr>
          <w:rFonts w:cs="Arial"/>
          <w:i/>
          <w:color w:val="002060"/>
          <w:sz w:val="20"/>
          <w:szCs w:val="20"/>
          <w:lang w:val="cs-CZ"/>
        </w:rPr>
        <w:t xml:space="preserve">dojde k situaci, že se vyskytnou práce, které nebylo možné na začátku projektu </w:t>
      </w:r>
      <w:proofErr w:type="gramStart"/>
      <w:r w:rsidR="002744D0" w:rsidRPr="00E14EFE">
        <w:rPr>
          <w:rFonts w:cs="Arial"/>
          <w:i/>
          <w:color w:val="002060"/>
          <w:sz w:val="20"/>
          <w:szCs w:val="20"/>
          <w:lang w:val="cs-CZ"/>
        </w:rPr>
        <w:t>předvídat,  popř.</w:t>
      </w:r>
      <w:proofErr w:type="gramEnd"/>
      <w:r w:rsidR="002744D0" w:rsidRPr="00E14EFE">
        <w:rPr>
          <w:rFonts w:cs="Arial"/>
          <w:i/>
          <w:color w:val="002060"/>
          <w:sz w:val="20"/>
          <w:szCs w:val="20"/>
          <w:lang w:val="cs-CZ"/>
        </w:rPr>
        <w:t xml:space="preserve"> zadavatel zadá zhotoviteli/dodavateli provedení některých prací nad rámec původně sjednaných prací v rámci veřejné zakázky.</w:t>
      </w:r>
      <w:r w:rsidRPr="00E14EFE">
        <w:rPr>
          <w:rFonts w:cs="Arial"/>
          <w:i/>
          <w:color w:val="002060"/>
          <w:sz w:val="20"/>
          <w:szCs w:val="20"/>
          <w:lang w:val="cs-CZ"/>
        </w:rPr>
        <w:t xml:space="preserve"> </w:t>
      </w:r>
      <w:r w:rsidR="00E14EFE" w:rsidRPr="00E14EFE">
        <w:rPr>
          <w:rFonts w:cs="Arial"/>
          <w:i/>
          <w:color w:val="002060"/>
          <w:sz w:val="20"/>
          <w:szCs w:val="20"/>
          <w:lang w:val="cs-CZ"/>
        </w:rPr>
        <w:t xml:space="preserve">Jde například o změny v množství proti výkazu výměr, dodatečně zjištěná potřeba materiálu či jiný důvod vzniku víceprací. </w:t>
      </w:r>
      <w:r w:rsidR="003A66D4">
        <w:rPr>
          <w:rFonts w:cs="Arial"/>
          <w:i/>
          <w:color w:val="002060"/>
          <w:sz w:val="20"/>
          <w:szCs w:val="20"/>
          <w:lang w:val="cs-CZ"/>
        </w:rPr>
        <w:t xml:space="preserve">V </w:t>
      </w:r>
      <w:r w:rsidR="00E14EFE" w:rsidRPr="00E14EFE">
        <w:rPr>
          <w:rFonts w:cs="Arial"/>
          <w:i/>
          <w:color w:val="002060"/>
          <w:sz w:val="20"/>
          <w:szCs w:val="20"/>
          <w:lang w:val="cs-CZ"/>
        </w:rPr>
        <w:t>důsledku jejich</w:t>
      </w:r>
      <w:r w:rsidR="00B87508">
        <w:rPr>
          <w:rFonts w:cs="Arial"/>
          <w:i/>
          <w:color w:val="002060"/>
          <w:sz w:val="20"/>
          <w:szCs w:val="20"/>
          <w:lang w:val="cs-CZ"/>
        </w:rPr>
        <w:t xml:space="preserve"> provedení nevznikne nic jiného</w:t>
      </w:r>
      <w:r w:rsidR="00E14EFE" w:rsidRPr="00E14EFE">
        <w:rPr>
          <w:rFonts w:cs="Arial"/>
          <w:i/>
          <w:color w:val="002060"/>
          <w:sz w:val="20"/>
          <w:szCs w:val="20"/>
          <w:lang w:val="cs-CZ"/>
        </w:rPr>
        <w:t xml:space="preserve"> než původně sjednaná stavba. Tento typ víceprací je totožný s pojmem „dodatečné stavební práce“, které jsou definovány Zákonem (dodatečné práce jsou nezbytné pro provedení původních stavebních prací, </w:t>
      </w:r>
      <w:r w:rsidR="003A66D4" w:rsidRPr="00E14EFE">
        <w:rPr>
          <w:rFonts w:cs="Arial"/>
          <w:i/>
          <w:color w:val="002060"/>
          <w:sz w:val="20"/>
          <w:szCs w:val="20"/>
          <w:lang w:val="cs-CZ"/>
        </w:rPr>
        <w:t>tzn., že</w:t>
      </w:r>
      <w:r w:rsidR="00E14EFE" w:rsidRPr="00E14EFE">
        <w:rPr>
          <w:rFonts w:cs="Arial"/>
          <w:i/>
          <w:color w:val="002060"/>
          <w:sz w:val="20"/>
          <w:szCs w:val="20"/>
          <w:lang w:val="cs-CZ"/>
        </w:rPr>
        <w:t xml:space="preserve"> bez víceprací nemůže být dosaženo původního výsledku). </w:t>
      </w:r>
    </w:p>
    <w:p w:rsidR="00B60C86" w:rsidRPr="00E14EFE" w:rsidRDefault="003A66D4" w:rsidP="00BB6E86">
      <w:pPr>
        <w:autoSpaceDE w:val="0"/>
        <w:autoSpaceDN w:val="0"/>
        <w:adjustRightInd w:val="0"/>
        <w:rPr>
          <w:rFonts w:cs="Arial"/>
          <w:i/>
          <w:color w:val="002060"/>
          <w:sz w:val="20"/>
          <w:szCs w:val="20"/>
          <w:lang w:val="cs-CZ"/>
        </w:rPr>
      </w:pPr>
      <w:r>
        <w:rPr>
          <w:rFonts w:cs="Arial"/>
          <w:i/>
          <w:color w:val="002060"/>
          <w:sz w:val="20"/>
          <w:szCs w:val="20"/>
          <w:lang w:val="cs-CZ"/>
        </w:rPr>
        <w:t>Jiným typem víceprací je situace</w:t>
      </w:r>
      <w:r w:rsidR="00E14EFE" w:rsidRPr="00E14EFE">
        <w:rPr>
          <w:rFonts w:cs="Arial"/>
          <w:i/>
          <w:color w:val="002060"/>
          <w:sz w:val="20"/>
          <w:szCs w:val="20"/>
          <w:lang w:val="cs-CZ"/>
        </w:rPr>
        <w:t>, kdy zadavatel v průběhu realizace zjistí, že potřebuje původní veřejnou zakázku rozšířit. Takovéto dodatečné stavební práce nenaplňují definici Zákona, nejsou nezbytné pro provedení původních stavebních prací. V tomto případě nejsou pojmy vícepráce a dodatečné stavební práce totožné. V praxi tak dochází k mnoha problémům, neboť</w:t>
      </w:r>
      <w:r w:rsidR="00B60C86" w:rsidRPr="00E14EFE">
        <w:rPr>
          <w:rFonts w:cs="Arial"/>
          <w:i/>
          <w:color w:val="002060"/>
          <w:sz w:val="20"/>
          <w:szCs w:val="20"/>
          <w:lang w:val="cs-CZ"/>
        </w:rPr>
        <w:t xml:space="preserve"> pojem „vícepráce“ není Zákonem nijak definován, přestože stavební praxe tento pojem dobře zná.</w:t>
      </w:r>
      <w:r w:rsidR="002744D0" w:rsidRPr="00E14EFE">
        <w:rPr>
          <w:rFonts w:cs="Arial"/>
          <w:i/>
          <w:color w:val="002060"/>
          <w:sz w:val="20"/>
          <w:szCs w:val="20"/>
          <w:lang w:val="cs-CZ"/>
        </w:rPr>
        <w:t xml:space="preserve"> </w:t>
      </w:r>
      <w:r>
        <w:rPr>
          <w:rFonts w:cs="Arial"/>
          <w:i/>
          <w:color w:val="002060"/>
          <w:sz w:val="20"/>
          <w:szCs w:val="20"/>
          <w:lang w:val="cs-CZ"/>
        </w:rPr>
        <w:t>P</w:t>
      </w:r>
      <w:r w:rsidR="002744D0" w:rsidRPr="00E14EFE">
        <w:rPr>
          <w:rFonts w:cs="Arial"/>
          <w:i/>
          <w:color w:val="002060"/>
          <w:sz w:val="20"/>
          <w:szCs w:val="20"/>
          <w:lang w:val="cs-CZ"/>
        </w:rPr>
        <w:t>rovedení dodatečných prací (vícepr</w:t>
      </w:r>
      <w:r w:rsidR="002D5DED">
        <w:rPr>
          <w:rFonts w:cs="Arial"/>
          <w:i/>
          <w:color w:val="002060"/>
          <w:sz w:val="20"/>
          <w:szCs w:val="20"/>
          <w:lang w:val="cs-CZ"/>
        </w:rPr>
        <w:t>a</w:t>
      </w:r>
      <w:r w:rsidR="002744D0" w:rsidRPr="00E14EFE">
        <w:rPr>
          <w:rFonts w:cs="Arial"/>
          <w:i/>
          <w:color w:val="002060"/>
          <w:sz w:val="20"/>
          <w:szCs w:val="20"/>
          <w:lang w:val="cs-CZ"/>
        </w:rPr>
        <w:t>c</w:t>
      </w:r>
      <w:r>
        <w:rPr>
          <w:rFonts w:cs="Arial"/>
          <w:i/>
          <w:color w:val="002060"/>
          <w:sz w:val="20"/>
          <w:szCs w:val="20"/>
          <w:lang w:val="cs-CZ"/>
        </w:rPr>
        <w:t>í</w:t>
      </w:r>
      <w:r w:rsidR="002744D0" w:rsidRPr="00E14EFE">
        <w:rPr>
          <w:rFonts w:cs="Arial"/>
          <w:i/>
          <w:color w:val="002060"/>
          <w:sz w:val="20"/>
          <w:szCs w:val="20"/>
          <w:lang w:val="cs-CZ"/>
        </w:rPr>
        <w:t>)</w:t>
      </w:r>
      <w:r>
        <w:rPr>
          <w:rFonts w:cs="Arial"/>
          <w:i/>
          <w:color w:val="002060"/>
          <w:sz w:val="20"/>
          <w:szCs w:val="20"/>
          <w:lang w:val="cs-CZ"/>
        </w:rPr>
        <w:t xml:space="preserve"> je</w:t>
      </w:r>
      <w:r w:rsidR="002744D0" w:rsidRPr="00E14EFE">
        <w:rPr>
          <w:rFonts w:cs="Arial"/>
          <w:i/>
          <w:color w:val="002060"/>
          <w:sz w:val="20"/>
          <w:szCs w:val="20"/>
          <w:lang w:val="cs-CZ"/>
        </w:rPr>
        <w:t xml:space="preserve"> specifikováno v § 23 Zákona</w:t>
      </w:r>
      <w:r>
        <w:rPr>
          <w:rFonts w:cs="Arial"/>
          <w:i/>
          <w:color w:val="002060"/>
          <w:sz w:val="20"/>
          <w:szCs w:val="20"/>
          <w:lang w:val="cs-CZ"/>
        </w:rPr>
        <w:t xml:space="preserve">, který </w:t>
      </w:r>
      <w:r w:rsidR="002744D0" w:rsidRPr="00E14EFE">
        <w:rPr>
          <w:rFonts w:cs="Arial"/>
          <w:i/>
          <w:color w:val="002060"/>
          <w:sz w:val="20"/>
          <w:szCs w:val="20"/>
          <w:lang w:val="cs-CZ"/>
        </w:rPr>
        <w:t xml:space="preserve">takovéto dodatečné práce </w:t>
      </w:r>
      <w:r w:rsidR="00B87508">
        <w:rPr>
          <w:rFonts w:cs="Arial"/>
          <w:i/>
          <w:color w:val="002060"/>
          <w:sz w:val="20"/>
          <w:szCs w:val="20"/>
          <w:lang w:val="cs-CZ"/>
        </w:rPr>
        <w:t xml:space="preserve">umožňuje </w:t>
      </w:r>
      <w:r>
        <w:rPr>
          <w:rFonts w:cs="Arial"/>
          <w:i/>
          <w:color w:val="002060"/>
          <w:sz w:val="20"/>
          <w:szCs w:val="20"/>
          <w:lang w:val="cs-CZ"/>
        </w:rPr>
        <w:t>zadat</w:t>
      </w:r>
      <w:r w:rsidR="002744D0" w:rsidRPr="00E14EFE">
        <w:rPr>
          <w:rFonts w:cs="Arial"/>
          <w:i/>
          <w:color w:val="002060"/>
          <w:sz w:val="20"/>
          <w:szCs w:val="20"/>
          <w:lang w:val="cs-CZ"/>
        </w:rPr>
        <w:t xml:space="preserve"> stejnému dodavateli (vybranému uchazeči) v tzv. jednacím řízení</w:t>
      </w:r>
      <w:r w:rsidR="00B87508">
        <w:rPr>
          <w:rFonts w:cs="Arial"/>
          <w:i/>
          <w:color w:val="002060"/>
          <w:sz w:val="20"/>
          <w:szCs w:val="20"/>
          <w:lang w:val="cs-CZ"/>
        </w:rPr>
        <w:t xml:space="preserve"> bez uveřejnění. Nutností je</w:t>
      </w:r>
      <w:r w:rsidR="002744D0" w:rsidRPr="00E14EFE">
        <w:rPr>
          <w:rFonts w:cs="Arial"/>
          <w:i/>
          <w:color w:val="002060"/>
          <w:sz w:val="20"/>
          <w:szCs w:val="20"/>
          <w:lang w:val="cs-CZ"/>
        </w:rPr>
        <w:t xml:space="preserve"> dodržení všech podmínek stanovených Zákonem</w:t>
      </w:r>
      <w:r>
        <w:rPr>
          <w:rFonts w:cs="Arial"/>
          <w:i/>
          <w:color w:val="002060"/>
          <w:sz w:val="20"/>
          <w:szCs w:val="20"/>
          <w:lang w:val="cs-CZ"/>
        </w:rPr>
        <w:t xml:space="preserve">. </w:t>
      </w:r>
      <w:r w:rsidR="00B60C86" w:rsidRPr="00E14EFE">
        <w:rPr>
          <w:rFonts w:cs="Arial"/>
          <w:i/>
          <w:color w:val="002060"/>
          <w:sz w:val="20"/>
          <w:szCs w:val="20"/>
          <w:lang w:val="cs-CZ"/>
        </w:rPr>
        <w:t xml:space="preserve">Velmi často jsou tyto vícepráce domluveny narychlo v průběhu stavby bez </w:t>
      </w:r>
      <w:r w:rsidR="007F1536">
        <w:rPr>
          <w:rFonts w:cs="Arial"/>
          <w:i/>
          <w:color w:val="002060"/>
          <w:sz w:val="20"/>
          <w:szCs w:val="20"/>
          <w:lang w:val="cs-CZ"/>
        </w:rPr>
        <w:t>správných</w:t>
      </w:r>
      <w:r w:rsidR="00B60C86" w:rsidRPr="007F1536">
        <w:rPr>
          <w:rFonts w:cs="Arial"/>
          <w:i/>
          <w:color w:val="002060"/>
          <w:sz w:val="20"/>
          <w:szCs w:val="20"/>
          <w:lang w:val="cs-CZ"/>
        </w:rPr>
        <w:t xml:space="preserve"> formálních </w:t>
      </w:r>
      <w:r w:rsidR="00E14EFE" w:rsidRPr="007F1536">
        <w:rPr>
          <w:rFonts w:cs="Arial"/>
          <w:i/>
          <w:color w:val="002060"/>
          <w:sz w:val="20"/>
          <w:szCs w:val="20"/>
          <w:lang w:val="cs-CZ"/>
        </w:rPr>
        <w:t>náležitostí. V</w:t>
      </w:r>
      <w:r w:rsidR="00B60C86" w:rsidRPr="007F1536">
        <w:rPr>
          <w:rFonts w:cs="Arial"/>
          <w:i/>
          <w:color w:val="002060"/>
          <w:sz w:val="20"/>
          <w:szCs w:val="20"/>
          <w:lang w:val="cs-CZ"/>
        </w:rPr>
        <w:t> rovině dotačních projektů však může být tato problematika spojena s možným zneužitím dotačních prostředků, kdy může jít o umělé navýšení nákladů projektu apod.</w:t>
      </w:r>
    </w:p>
    <w:p w:rsidR="00D51EA0" w:rsidRPr="00E14EFE" w:rsidRDefault="00D51EA0" w:rsidP="00BB6E86">
      <w:pPr>
        <w:autoSpaceDE w:val="0"/>
        <w:autoSpaceDN w:val="0"/>
        <w:adjustRightInd w:val="0"/>
        <w:rPr>
          <w:rFonts w:cs="Arial"/>
          <w:i/>
          <w:color w:val="002060"/>
          <w:sz w:val="20"/>
          <w:szCs w:val="20"/>
          <w:lang w:val="cs-CZ"/>
        </w:rPr>
      </w:pPr>
    </w:p>
    <w:p w:rsidR="006D3952" w:rsidRDefault="001A6BB6" w:rsidP="00BB6E86">
      <w:pPr>
        <w:autoSpaceDE w:val="0"/>
        <w:autoSpaceDN w:val="0"/>
        <w:adjustRightInd w:val="0"/>
        <w:rPr>
          <w:rFonts w:cs="Arial"/>
          <w:i/>
          <w:color w:val="002060"/>
          <w:sz w:val="20"/>
          <w:szCs w:val="20"/>
          <w:lang w:val="cs-CZ"/>
        </w:rPr>
      </w:pPr>
      <w:r w:rsidRPr="00E14EFE">
        <w:rPr>
          <w:rFonts w:cs="Arial"/>
          <w:i/>
          <w:color w:val="002060"/>
          <w:sz w:val="20"/>
          <w:szCs w:val="20"/>
          <w:lang w:val="cs-CZ"/>
        </w:rPr>
        <w:t>P</w:t>
      </w:r>
      <w:r w:rsidR="00D51EA0" w:rsidRPr="00E14EFE">
        <w:rPr>
          <w:rFonts w:cs="Arial"/>
          <w:i/>
          <w:color w:val="002060"/>
          <w:sz w:val="20"/>
          <w:szCs w:val="20"/>
          <w:lang w:val="cs-CZ"/>
        </w:rPr>
        <w:t>o vzájemné dohodě</w:t>
      </w:r>
      <w:r w:rsidR="007F1536">
        <w:rPr>
          <w:rFonts w:cs="Arial"/>
          <w:i/>
          <w:color w:val="002060"/>
          <w:sz w:val="20"/>
          <w:szCs w:val="20"/>
          <w:lang w:val="cs-CZ"/>
        </w:rPr>
        <w:t xml:space="preserve"> mezi zadavatelem a dodavatelem </w:t>
      </w:r>
      <w:r w:rsidR="003A66D4">
        <w:rPr>
          <w:rFonts w:cs="Arial"/>
          <w:i/>
          <w:color w:val="002060"/>
          <w:sz w:val="20"/>
          <w:szCs w:val="20"/>
          <w:lang w:val="cs-CZ"/>
        </w:rPr>
        <w:t>může nastat opačný případ</w:t>
      </w:r>
      <w:r w:rsidR="00D51EA0" w:rsidRPr="00E14EFE">
        <w:rPr>
          <w:rFonts w:cs="Arial"/>
          <w:i/>
          <w:color w:val="002060"/>
          <w:sz w:val="20"/>
          <w:szCs w:val="20"/>
          <w:lang w:val="cs-CZ"/>
        </w:rPr>
        <w:t>, že některé původně plánované práce nebudou provedeny</w:t>
      </w:r>
      <w:r w:rsidR="00464774">
        <w:rPr>
          <w:rFonts w:cs="Arial"/>
          <w:i/>
          <w:color w:val="002060"/>
          <w:sz w:val="20"/>
          <w:szCs w:val="20"/>
          <w:lang w:val="cs-CZ"/>
        </w:rPr>
        <w:t xml:space="preserve"> (</w:t>
      </w:r>
      <w:proofErr w:type="spellStart"/>
      <w:r w:rsidR="00464774">
        <w:rPr>
          <w:rFonts w:cs="Arial"/>
          <w:i/>
          <w:color w:val="002060"/>
          <w:sz w:val="20"/>
          <w:szCs w:val="20"/>
          <w:lang w:val="cs-CZ"/>
        </w:rPr>
        <w:t>méněpráce</w:t>
      </w:r>
      <w:proofErr w:type="spellEnd"/>
      <w:r w:rsidR="00464774">
        <w:rPr>
          <w:rFonts w:cs="Arial"/>
          <w:i/>
          <w:color w:val="002060"/>
          <w:sz w:val="20"/>
          <w:szCs w:val="20"/>
          <w:lang w:val="cs-CZ"/>
        </w:rPr>
        <w:t xml:space="preserve">). </w:t>
      </w:r>
      <w:proofErr w:type="spellStart"/>
      <w:r w:rsidR="00D51EA0" w:rsidRPr="00E14EFE">
        <w:rPr>
          <w:rFonts w:cs="Arial"/>
          <w:i/>
          <w:color w:val="002060"/>
          <w:sz w:val="20"/>
          <w:szCs w:val="20"/>
          <w:lang w:val="cs-CZ"/>
        </w:rPr>
        <w:t>Méněpráce</w:t>
      </w:r>
      <w:proofErr w:type="spellEnd"/>
      <w:r w:rsidR="00D51EA0" w:rsidRPr="00E14EFE">
        <w:rPr>
          <w:rFonts w:cs="Arial"/>
          <w:i/>
          <w:color w:val="002060"/>
          <w:sz w:val="20"/>
          <w:szCs w:val="20"/>
          <w:lang w:val="cs-CZ"/>
        </w:rPr>
        <w:t xml:space="preserve"> </w:t>
      </w:r>
      <w:r w:rsidR="003A66D4">
        <w:rPr>
          <w:rFonts w:cs="Arial"/>
          <w:i/>
          <w:color w:val="002060"/>
          <w:sz w:val="20"/>
          <w:szCs w:val="20"/>
          <w:lang w:val="cs-CZ"/>
        </w:rPr>
        <w:t>nelze</w:t>
      </w:r>
      <w:r w:rsidR="00D51EA0" w:rsidRPr="00E14EFE">
        <w:rPr>
          <w:rFonts w:cs="Arial"/>
          <w:i/>
          <w:color w:val="002060"/>
          <w:sz w:val="20"/>
          <w:szCs w:val="20"/>
          <w:lang w:val="cs-CZ"/>
        </w:rPr>
        <w:t xml:space="preserve"> slučovat</w:t>
      </w:r>
      <w:r w:rsidR="006D3952">
        <w:rPr>
          <w:rFonts w:cs="Arial"/>
          <w:i/>
          <w:color w:val="002060"/>
          <w:sz w:val="20"/>
          <w:szCs w:val="20"/>
          <w:lang w:val="cs-CZ"/>
        </w:rPr>
        <w:t xml:space="preserve"> </w:t>
      </w:r>
      <w:r w:rsidR="003A66D4">
        <w:rPr>
          <w:rFonts w:cs="Arial"/>
          <w:i/>
          <w:color w:val="002060"/>
          <w:sz w:val="20"/>
          <w:szCs w:val="20"/>
        </w:rPr>
        <w:t>“</w:t>
      </w:r>
      <w:proofErr w:type="spellStart"/>
      <w:r w:rsidR="003A66D4">
        <w:rPr>
          <w:rFonts w:cs="Arial"/>
          <w:i/>
          <w:color w:val="002060"/>
          <w:sz w:val="20"/>
          <w:szCs w:val="20"/>
        </w:rPr>
        <w:t>zapo</w:t>
      </w:r>
      <w:proofErr w:type="spellEnd"/>
      <w:r w:rsidR="003A66D4">
        <w:rPr>
          <w:rFonts w:cs="Arial"/>
          <w:i/>
          <w:color w:val="002060"/>
          <w:sz w:val="20"/>
          <w:szCs w:val="20"/>
          <w:lang w:val="cs-CZ"/>
        </w:rPr>
        <w:t>čítávat proti“</w:t>
      </w:r>
      <w:r w:rsidR="00D51EA0" w:rsidRPr="00E14EFE">
        <w:rPr>
          <w:rFonts w:cs="Arial"/>
          <w:i/>
          <w:color w:val="002060"/>
          <w:sz w:val="20"/>
          <w:szCs w:val="20"/>
          <w:lang w:val="cs-CZ"/>
        </w:rPr>
        <w:t xml:space="preserve"> </w:t>
      </w:r>
      <w:r w:rsidR="006D3952">
        <w:rPr>
          <w:rFonts w:cs="Arial"/>
          <w:i/>
          <w:color w:val="002060"/>
          <w:sz w:val="20"/>
          <w:szCs w:val="20"/>
          <w:lang w:val="cs-CZ"/>
        </w:rPr>
        <w:t xml:space="preserve">dodatečným </w:t>
      </w:r>
      <w:r w:rsidR="00D51EA0" w:rsidRPr="00E14EFE">
        <w:rPr>
          <w:rFonts w:cs="Arial"/>
          <w:i/>
          <w:color w:val="002060"/>
          <w:sz w:val="20"/>
          <w:szCs w:val="20"/>
          <w:lang w:val="cs-CZ"/>
        </w:rPr>
        <w:t>stavebním pr</w:t>
      </w:r>
      <w:r w:rsidR="006D3952">
        <w:rPr>
          <w:rFonts w:cs="Arial"/>
          <w:i/>
          <w:color w:val="002060"/>
          <w:sz w:val="20"/>
          <w:szCs w:val="20"/>
          <w:lang w:val="cs-CZ"/>
        </w:rPr>
        <w:t>acím</w:t>
      </w:r>
      <w:r w:rsidR="00D51EA0" w:rsidRPr="00E14EFE">
        <w:rPr>
          <w:rFonts w:cs="Arial"/>
          <w:i/>
          <w:color w:val="002060"/>
          <w:sz w:val="20"/>
          <w:szCs w:val="20"/>
          <w:lang w:val="cs-CZ"/>
        </w:rPr>
        <w:t xml:space="preserve"> (vícepr</w:t>
      </w:r>
      <w:r w:rsidR="006D3952">
        <w:rPr>
          <w:rFonts w:cs="Arial"/>
          <w:i/>
          <w:color w:val="002060"/>
          <w:sz w:val="20"/>
          <w:szCs w:val="20"/>
          <w:lang w:val="cs-CZ"/>
        </w:rPr>
        <w:t>acím</w:t>
      </w:r>
      <w:r w:rsidR="00D51EA0" w:rsidRPr="00E14EFE">
        <w:rPr>
          <w:rFonts w:cs="Arial"/>
          <w:i/>
          <w:color w:val="002060"/>
          <w:sz w:val="20"/>
          <w:szCs w:val="20"/>
          <w:lang w:val="cs-CZ"/>
        </w:rPr>
        <w:t xml:space="preserve">). </w:t>
      </w:r>
    </w:p>
    <w:p w:rsidR="006D3952" w:rsidRDefault="006D3952" w:rsidP="00BB6E86">
      <w:pPr>
        <w:autoSpaceDE w:val="0"/>
        <w:autoSpaceDN w:val="0"/>
        <w:adjustRightInd w:val="0"/>
        <w:rPr>
          <w:rFonts w:cs="Arial"/>
          <w:i/>
          <w:color w:val="002060"/>
          <w:sz w:val="20"/>
          <w:szCs w:val="20"/>
          <w:lang w:val="cs-CZ"/>
        </w:rPr>
      </w:pPr>
    </w:p>
    <w:p w:rsidR="001A6BB6" w:rsidRPr="00E14EFE" w:rsidRDefault="001A6BB6" w:rsidP="00BB6E86">
      <w:pPr>
        <w:autoSpaceDE w:val="0"/>
        <w:autoSpaceDN w:val="0"/>
        <w:adjustRightInd w:val="0"/>
        <w:rPr>
          <w:rFonts w:cs="Arial"/>
          <w:i/>
          <w:color w:val="002060"/>
          <w:sz w:val="20"/>
          <w:szCs w:val="20"/>
          <w:lang w:val="cs-CZ"/>
        </w:rPr>
      </w:pPr>
      <w:r w:rsidRPr="00E14EFE">
        <w:rPr>
          <w:rFonts w:cs="Arial"/>
          <w:i/>
          <w:color w:val="002060"/>
          <w:sz w:val="20"/>
          <w:szCs w:val="20"/>
          <w:lang w:val="cs-CZ"/>
        </w:rPr>
        <w:t xml:space="preserve">Dalším úskalím dané problematiky je překročení zákonného limitu </w:t>
      </w:r>
      <w:r w:rsidR="00E14EFE" w:rsidRPr="00E14EFE">
        <w:rPr>
          <w:rFonts w:cs="Arial"/>
          <w:i/>
          <w:color w:val="002060"/>
          <w:sz w:val="20"/>
          <w:szCs w:val="20"/>
          <w:lang w:val="cs-CZ"/>
        </w:rPr>
        <w:t>20%</w:t>
      </w:r>
      <w:r w:rsidR="006D3952">
        <w:rPr>
          <w:rFonts w:cs="Arial"/>
          <w:i/>
          <w:color w:val="002060"/>
          <w:sz w:val="20"/>
          <w:szCs w:val="20"/>
          <w:lang w:val="cs-CZ"/>
        </w:rPr>
        <w:t>, tj.</w:t>
      </w:r>
      <w:r w:rsidRPr="00E14EFE">
        <w:rPr>
          <w:rFonts w:cs="Arial"/>
          <w:i/>
          <w:color w:val="002060"/>
          <w:sz w:val="20"/>
          <w:szCs w:val="20"/>
          <w:lang w:val="cs-CZ"/>
        </w:rPr>
        <w:t xml:space="preserve"> že celkový rozsah dodatečných stavebních prací nebo dodatečných služeb nesmí překročit 20% ceny původní veřejné zakázky. V této souvislosti je třeba připomenout, že pro dodržení tohoto limitu je nutné sčítat ceny všech dodatků (víceprací), které byly zadavatelem uzavřeny k původní veřejné zakázce. Pokud by tato hranice měla být překročena, musí zadavatel zahájit novou veřejnou zakázku.</w:t>
      </w:r>
    </w:p>
    <w:p w:rsidR="00BB6E86" w:rsidRDefault="00BB6E86" w:rsidP="002C3474">
      <w:pPr>
        <w:autoSpaceDE w:val="0"/>
        <w:autoSpaceDN w:val="0"/>
        <w:adjustRightInd w:val="0"/>
        <w:rPr>
          <w:rFonts w:cs="Arial"/>
          <w:i/>
          <w:color w:val="002060"/>
          <w:sz w:val="20"/>
          <w:szCs w:val="20"/>
          <w:lang w:val="cs-CZ"/>
        </w:rPr>
      </w:pPr>
    </w:p>
    <w:p w:rsidR="00486D73" w:rsidRPr="00E14EFE" w:rsidRDefault="00B87508" w:rsidP="002C3474">
      <w:pPr>
        <w:autoSpaceDE w:val="0"/>
        <w:autoSpaceDN w:val="0"/>
        <w:adjustRightInd w:val="0"/>
        <w:rPr>
          <w:rFonts w:cs="Arial"/>
          <w:color w:val="002060"/>
          <w:sz w:val="20"/>
          <w:szCs w:val="20"/>
          <w:lang w:val="cs-CZ"/>
        </w:rPr>
      </w:pPr>
      <w:r>
        <w:rPr>
          <w:rFonts w:cs="Arial"/>
          <w:color w:val="002060"/>
          <w:sz w:val="20"/>
          <w:szCs w:val="20"/>
          <w:lang w:val="cs-CZ"/>
        </w:rPr>
        <w:lastRenderedPageBreak/>
        <w:t xml:space="preserve">Rizikem při zadávání veřejných zakázek v rámci podpořených projektů jsou možné důsledky „postihy“ od poskytovatele dotace za nedodržení stanovených pravidel čerpání poskytnutých prostředků. </w:t>
      </w:r>
      <w:r w:rsidR="00B0533C" w:rsidRPr="00E14EFE">
        <w:rPr>
          <w:rFonts w:cs="Arial"/>
          <w:color w:val="002060"/>
          <w:sz w:val="20"/>
          <w:szCs w:val="20"/>
          <w:lang w:val="cs-CZ"/>
        </w:rPr>
        <w:t>Níže uvádíme m</w:t>
      </w:r>
      <w:r w:rsidR="00486D73" w:rsidRPr="00E14EFE">
        <w:rPr>
          <w:rFonts w:cs="Arial"/>
          <w:color w:val="002060"/>
          <w:sz w:val="20"/>
          <w:szCs w:val="20"/>
          <w:lang w:val="cs-CZ"/>
        </w:rPr>
        <w:t>ožné důsledky nedodržení pravidel zadávání veřejných zakázek</w:t>
      </w:r>
      <w:r w:rsidR="00DA2DAC" w:rsidRPr="00E14EFE">
        <w:rPr>
          <w:rFonts w:cs="Arial"/>
          <w:color w:val="002060"/>
          <w:sz w:val="20"/>
          <w:szCs w:val="20"/>
          <w:lang w:val="cs-CZ"/>
        </w:rPr>
        <w:t xml:space="preserve"> pro příjemce dotace</w:t>
      </w:r>
      <w:r w:rsidR="00486D73" w:rsidRPr="00E14EFE">
        <w:rPr>
          <w:rFonts w:cs="Arial"/>
          <w:color w:val="002060"/>
          <w:sz w:val="20"/>
          <w:szCs w:val="20"/>
          <w:lang w:val="cs-CZ"/>
        </w:rPr>
        <w:t>:</w:t>
      </w:r>
    </w:p>
    <w:p w:rsidR="00464774" w:rsidRDefault="00464774" w:rsidP="00464774">
      <w:pPr>
        <w:pStyle w:val="ListParagraph"/>
        <w:autoSpaceDE w:val="0"/>
        <w:autoSpaceDN w:val="0"/>
        <w:adjustRightInd w:val="0"/>
        <w:rPr>
          <w:rFonts w:cs="Arial"/>
          <w:color w:val="002060"/>
          <w:sz w:val="20"/>
          <w:szCs w:val="20"/>
          <w:lang w:val="cs-CZ"/>
        </w:rPr>
      </w:pPr>
    </w:p>
    <w:p w:rsidR="00DA2DAC" w:rsidRPr="00E14EFE" w:rsidRDefault="00B0533C" w:rsidP="002C3474">
      <w:pPr>
        <w:pStyle w:val="ListParagraph"/>
        <w:numPr>
          <w:ilvl w:val="0"/>
          <w:numId w:val="36"/>
        </w:numPr>
        <w:autoSpaceDE w:val="0"/>
        <w:autoSpaceDN w:val="0"/>
        <w:adjustRightInd w:val="0"/>
        <w:rPr>
          <w:rFonts w:cs="Arial"/>
          <w:color w:val="002060"/>
          <w:sz w:val="20"/>
          <w:szCs w:val="20"/>
          <w:lang w:val="cs-CZ"/>
        </w:rPr>
      </w:pPr>
      <w:r w:rsidRPr="00E14EFE">
        <w:rPr>
          <w:rFonts w:cs="Arial"/>
          <w:color w:val="002060"/>
          <w:sz w:val="20"/>
          <w:szCs w:val="20"/>
          <w:lang w:val="cs-CZ"/>
        </w:rPr>
        <w:t>P</w:t>
      </w:r>
      <w:r w:rsidR="00486D73" w:rsidRPr="00E14EFE">
        <w:rPr>
          <w:rFonts w:cs="Arial"/>
          <w:color w:val="002060"/>
          <w:sz w:val="20"/>
          <w:szCs w:val="20"/>
          <w:lang w:val="cs-CZ"/>
        </w:rPr>
        <w:t>ozastaven</w:t>
      </w:r>
      <w:r w:rsidRPr="00E14EFE">
        <w:rPr>
          <w:rFonts w:cs="Arial"/>
          <w:color w:val="002060"/>
          <w:sz w:val="20"/>
          <w:szCs w:val="20"/>
          <w:lang w:val="cs-CZ"/>
        </w:rPr>
        <w:t>í</w:t>
      </w:r>
      <w:r w:rsidR="00486D73" w:rsidRPr="00E14EFE">
        <w:rPr>
          <w:rFonts w:cs="Arial"/>
          <w:color w:val="002060"/>
          <w:sz w:val="20"/>
          <w:szCs w:val="20"/>
          <w:lang w:val="cs-CZ"/>
        </w:rPr>
        <w:t xml:space="preserve"> procesu administrace ž</w:t>
      </w:r>
      <w:r w:rsidR="00AF14AF" w:rsidRPr="00E14EFE">
        <w:rPr>
          <w:rFonts w:cs="Arial"/>
          <w:color w:val="002060"/>
          <w:sz w:val="20"/>
          <w:szCs w:val="20"/>
          <w:lang w:val="cs-CZ"/>
        </w:rPr>
        <w:t>á</w:t>
      </w:r>
      <w:r w:rsidR="00486D73" w:rsidRPr="00E14EFE">
        <w:rPr>
          <w:rFonts w:cs="Arial"/>
          <w:color w:val="002060"/>
          <w:sz w:val="20"/>
          <w:szCs w:val="20"/>
          <w:lang w:val="cs-CZ"/>
        </w:rPr>
        <w:t xml:space="preserve">dosti o platbu v souvislosti </w:t>
      </w:r>
      <w:r w:rsidR="00015CA8">
        <w:rPr>
          <w:rFonts w:cs="Arial"/>
          <w:color w:val="002060"/>
          <w:sz w:val="20"/>
          <w:szCs w:val="20"/>
          <w:lang w:val="cs-CZ"/>
        </w:rPr>
        <w:t xml:space="preserve">a odeslání </w:t>
      </w:r>
      <w:r w:rsidR="00486D73" w:rsidRPr="00E14EFE">
        <w:rPr>
          <w:rFonts w:cs="Arial"/>
          <w:color w:val="002060"/>
          <w:sz w:val="20"/>
          <w:szCs w:val="20"/>
          <w:lang w:val="cs-CZ"/>
        </w:rPr>
        <w:t>podezř</w:t>
      </w:r>
      <w:r w:rsidR="00DA2DAC" w:rsidRPr="00E14EFE">
        <w:rPr>
          <w:rFonts w:cs="Arial"/>
          <w:color w:val="002060"/>
          <w:sz w:val="20"/>
          <w:szCs w:val="20"/>
          <w:lang w:val="cs-CZ"/>
        </w:rPr>
        <w:t>ení na zá</w:t>
      </w:r>
      <w:r w:rsidR="00486D73" w:rsidRPr="00E14EFE">
        <w:rPr>
          <w:rFonts w:cs="Arial"/>
          <w:color w:val="002060"/>
          <w:sz w:val="20"/>
          <w:szCs w:val="20"/>
          <w:lang w:val="cs-CZ"/>
        </w:rPr>
        <w:t>važn</w:t>
      </w:r>
      <w:r w:rsidR="00015CA8">
        <w:rPr>
          <w:rFonts w:cs="Arial"/>
          <w:color w:val="002060"/>
          <w:sz w:val="20"/>
          <w:szCs w:val="20"/>
          <w:lang w:val="cs-CZ"/>
        </w:rPr>
        <w:t>é</w:t>
      </w:r>
      <w:r w:rsidR="00486D73" w:rsidRPr="00E14EFE">
        <w:rPr>
          <w:rFonts w:cs="Arial"/>
          <w:color w:val="002060"/>
          <w:sz w:val="20"/>
          <w:szCs w:val="20"/>
          <w:lang w:val="cs-CZ"/>
        </w:rPr>
        <w:t xml:space="preserve"> poruš</w:t>
      </w:r>
      <w:r w:rsidR="00DA2DAC" w:rsidRPr="00E14EFE">
        <w:rPr>
          <w:rFonts w:cs="Arial"/>
          <w:color w:val="002060"/>
          <w:sz w:val="20"/>
          <w:szCs w:val="20"/>
          <w:lang w:val="cs-CZ"/>
        </w:rPr>
        <w:t>en</w:t>
      </w:r>
      <w:r w:rsidRPr="00E14EFE">
        <w:rPr>
          <w:rFonts w:cs="Arial"/>
          <w:color w:val="002060"/>
          <w:sz w:val="20"/>
          <w:szCs w:val="20"/>
          <w:lang w:val="cs-CZ"/>
        </w:rPr>
        <w:t>í</w:t>
      </w:r>
      <w:r w:rsidR="00DA2DAC" w:rsidRPr="00E14EFE">
        <w:rPr>
          <w:rFonts w:cs="Arial"/>
          <w:color w:val="002060"/>
          <w:sz w:val="20"/>
          <w:szCs w:val="20"/>
          <w:lang w:val="cs-CZ"/>
        </w:rPr>
        <w:t xml:space="preserve"> zá</w:t>
      </w:r>
      <w:r w:rsidR="00486D73" w:rsidRPr="00E14EFE">
        <w:rPr>
          <w:rFonts w:cs="Arial"/>
          <w:color w:val="002060"/>
          <w:sz w:val="20"/>
          <w:szCs w:val="20"/>
          <w:lang w:val="cs-CZ"/>
        </w:rPr>
        <w:t>ko</w:t>
      </w:r>
      <w:r w:rsidR="00015CA8">
        <w:rPr>
          <w:rFonts w:cs="Arial"/>
          <w:color w:val="002060"/>
          <w:sz w:val="20"/>
          <w:szCs w:val="20"/>
          <w:lang w:val="cs-CZ"/>
        </w:rPr>
        <w:t>na, která by mohlo</w:t>
      </w:r>
      <w:r w:rsidR="00DA2DAC" w:rsidRPr="00E14EFE">
        <w:rPr>
          <w:rFonts w:cs="Arial"/>
          <w:color w:val="002060"/>
          <w:sz w:val="20"/>
          <w:szCs w:val="20"/>
          <w:lang w:val="cs-CZ"/>
        </w:rPr>
        <w:t xml:space="preserve"> mí</w:t>
      </w:r>
      <w:r w:rsidR="00AF14AF" w:rsidRPr="00E14EFE">
        <w:rPr>
          <w:rFonts w:cs="Arial"/>
          <w:color w:val="002060"/>
          <w:sz w:val="20"/>
          <w:szCs w:val="20"/>
          <w:lang w:val="cs-CZ"/>
        </w:rPr>
        <w:t>t vliv na vý</w:t>
      </w:r>
      <w:r w:rsidR="00486D73" w:rsidRPr="00E14EFE">
        <w:rPr>
          <w:rFonts w:cs="Arial"/>
          <w:color w:val="002060"/>
          <w:sz w:val="20"/>
          <w:szCs w:val="20"/>
          <w:lang w:val="cs-CZ"/>
        </w:rPr>
        <w:t>běr nejvhodnějš</w:t>
      </w:r>
      <w:r w:rsidR="00DA2DAC" w:rsidRPr="00E14EFE">
        <w:rPr>
          <w:rFonts w:cs="Arial"/>
          <w:color w:val="002060"/>
          <w:sz w:val="20"/>
          <w:szCs w:val="20"/>
          <w:lang w:val="cs-CZ"/>
        </w:rPr>
        <w:t>í</w:t>
      </w:r>
      <w:r w:rsidR="00486D73" w:rsidRPr="00E14EFE">
        <w:rPr>
          <w:rFonts w:cs="Arial"/>
          <w:color w:val="002060"/>
          <w:sz w:val="20"/>
          <w:szCs w:val="20"/>
          <w:lang w:val="cs-CZ"/>
        </w:rPr>
        <w:t xml:space="preserve">ho </w:t>
      </w:r>
      <w:r w:rsidR="00DA2DAC" w:rsidRPr="00E14EFE">
        <w:rPr>
          <w:rFonts w:cs="Arial"/>
          <w:color w:val="002060"/>
          <w:sz w:val="20"/>
          <w:szCs w:val="20"/>
          <w:lang w:val="cs-CZ"/>
        </w:rPr>
        <w:t>dodavatele</w:t>
      </w:r>
      <w:r w:rsidR="00486D73" w:rsidRPr="00E14EFE">
        <w:rPr>
          <w:rFonts w:cs="Arial"/>
          <w:color w:val="002060"/>
          <w:sz w:val="20"/>
          <w:szCs w:val="20"/>
          <w:lang w:val="cs-CZ"/>
        </w:rPr>
        <w:t>, k př</w:t>
      </w:r>
      <w:r w:rsidR="00E15D4E" w:rsidRPr="00E14EFE">
        <w:rPr>
          <w:rFonts w:cs="Arial"/>
          <w:color w:val="002060"/>
          <w:sz w:val="20"/>
          <w:szCs w:val="20"/>
          <w:lang w:val="cs-CZ"/>
        </w:rPr>
        <w:t xml:space="preserve">ezkumu </w:t>
      </w:r>
      <w:r w:rsidR="00015CA8">
        <w:rPr>
          <w:rFonts w:cs="Arial"/>
          <w:color w:val="002060"/>
          <w:sz w:val="20"/>
          <w:szCs w:val="20"/>
          <w:lang w:val="cs-CZ"/>
        </w:rPr>
        <w:t>Úřadem</w:t>
      </w:r>
      <w:r w:rsidR="00BB6E86" w:rsidRPr="00E14EFE">
        <w:rPr>
          <w:rFonts w:cs="Arial"/>
          <w:color w:val="002060"/>
          <w:sz w:val="20"/>
          <w:szCs w:val="20"/>
          <w:lang w:val="cs-CZ"/>
        </w:rPr>
        <w:t xml:space="preserve"> na ochranu hospodářské soutěže</w:t>
      </w:r>
      <w:r w:rsidR="00DA2DAC" w:rsidRPr="00E14EFE">
        <w:rPr>
          <w:rFonts w:cs="Arial"/>
          <w:color w:val="002060"/>
          <w:sz w:val="20"/>
          <w:szCs w:val="20"/>
          <w:lang w:val="cs-CZ"/>
        </w:rPr>
        <w:t>, do doby vydání rozhodnut</w:t>
      </w:r>
      <w:r w:rsidRPr="00E14EFE">
        <w:rPr>
          <w:rFonts w:cs="Arial"/>
          <w:color w:val="002060"/>
          <w:sz w:val="20"/>
          <w:szCs w:val="20"/>
          <w:lang w:val="cs-CZ"/>
        </w:rPr>
        <w:t>í</w:t>
      </w:r>
      <w:r w:rsidR="00DA2DAC" w:rsidRPr="00E14EFE">
        <w:rPr>
          <w:rFonts w:cs="Arial"/>
          <w:color w:val="002060"/>
          <w:sz w:val="20"/>
          <w:szCs w:val="20"/>
          <w:lang w:val="cs-CZ"/>
        </w:rPr>
        <w:t>;</w:t>
      </w:r>
    </w:p>
    <w:p w:rsidR="00DA2DAC" w:rsidRPr="00E14EFE" w:rsidRDefault="00B0533C" w:rsidP="002C3474">
      <w:pPr>
        <w:pStyle w:val="ListParagraph"/>
        <w:numPr>
          <w:ilvl w:val="0"/>
          <w:numId w:val="36"/>
        </w:numPr>
        <w:autoSpaceDE w:val="0"/>
        <w:autoSpaceDN w:val="0"/>
        <w:adjustRightInd w:val="0"/>
        <w:rPr>
          <w:rFonts w:cs="Arial"/>
          <w:color w:val="002060"/>
          <w:sz w:val="20"/>
          <w:szCs w:val="20"/>
          <w:lang w:val="cs-CZ"/>
        </w:rPr>
      </w:pPr>
      <w:r w:rsidRPr="00E14EFE">
        <w:rPr>
          <w:rFonts w:cs="Arial"/>
          <w:color w:val="002060"/>
          <w:sz w:val="20"/>
          <w:szCs w:val="20"/>
          <w:lang w:val="cs-CZ"/>
        </w:rPr>
        <w:t>N</w:t>
      </w:r>
      <w:r w:rsidR="00DA2DAC" w:rsidRPr="00E14EFE">
        <w:rPr>
          <w:rFonts w:cs="Arial"/>
          <w:color w:val="002060"/>
          <w:sz w:val="20"/>
          <w:szCs w:val="20"/>
          <w:lang w:val="cs-CZ"/>
        </w:rPr>
        <w:t>eproplacen</w:t>
      </w:r>
      <w:r w:rsidRPr="00E14EFE">
        <w:rPr>
          <w:rFonts w:cs="Arial"/>
          <w:color w:val="002060"/>
          <w:sz w:val="20"/>
          <w:szCs w:val="20"/>
          <w:lang w:val="cs-CZ"/>
        </w:rPr>
        <w:t>í</w:t>
      </w:r>
      <w:r w:rsidR="00DA2DAC" w:rsidRPr="00E14EFE">
        <w:rPr>
          <w:rFonts w:cs="Arial"/>
          <w:color w:val="002060"/>
          <w:sz w:val="20"/>
          <w:szCs w:val="20"/>
          <w:lang w:val="cs-CZ"/>
        </w:rPr>
        <w:t xml:space="preserve"> vý</w:t>
      </w:r>
      <w:r w:rsidR="00486D73" w:rsidRPr="00E14EFE">
        <w:rPr>
          <w:rFonts w:cs="Arial"/>
          <w:color w:val="002060"/>
          <w:sz w:val="20"/>
          <w:szCs w:val="20"/>
          <w:lang w:val="cs-CZ"/>
        </w:rPr>
        <w:t>dajů</w:t>
      </w:r>
      <w:r w:rsidR="00DA2DAC" w:rsidRPr="00E14EFE">
        <w:rPr>
          <w:rFonts w:cs="Arial"/>
          <w:color w:val="002060"/>
          <w:sz w:val="20"/>
          <w:szCs w:val="20"/>
          <w:lang w:val="cs-CZ"/>
        </w:rPr>
        <w:t xml:space="preserve"> vztahujících se k </w:t>
      </w:r>
      <w:r w:rsidRPr="00E14EFE">
        <w:rPr>
          <w:rFonts w:cs="Arial"/>
          <w:color w:val="002060"/>
          <w:sz w:val="20"/>
          <w:szCs w:val="20"/>
          <w:lang w:val="cs-CZ"/>
        </w:rPr>
        <w:t xml:space="preserve">výběrovému </w:t>
      </w:r>
      <w:r w:rsidR="00486D73" w:rsidRPr="00E14EFE">
        <w:rPr>
          <w:rFonts w:cs="Arial"/>
          <w:color w:val="002060"/>
          <w:sz w:val="20"/>
          <w:szCs w:val="20"/>
          <w:lang w:val="cs-CZ"/>
        </w:rPr>
        <w:t>ř</w:t>
      </w:r>
      <w:r w:rsidR="00DA2DAC" w:rsidRPr="00E14EFE">
        <w:rPr>
          <w:rFonts w:cs="Arial"/>
          <w:color w:val="002060"/>
          <w:sz w:val="20"/>
          <w:szCs w:val="20"/>
          <w:lang w:val="cs-CZ"/>
        </w:rPr>
        <w:t>ízení</w:t>
      </w:r>
      <w:r w:rsidR="00486D73" w:rsidRPr="00E14EFE">
        <w:rPr>
          <w:rFonts w:cs="Arial"/>
          <w:color w:val="002060"/>
          <w:sz w:val="20"/>
          <w:szCs w:val="20"/>
          <w:lang w:val="cs-CZ"/>
        </w:rPr>
        <w:t>;</w:t>
      </w:r>
    </w:p>
    <w:p w:rsidR="00DA2DAC" w:rsidRPr="00E14EFE" w:rsidRDefault="00B0533C" w:rsidP="002C3474">
      <w:pPr>
        <w:pStyle w:val="ListParagraph"/>
        <w:numPr>
          <w:ilvl w:val="0"/>
          <w:numId w:val="36"/>
        </w:numPr>
        <w:autoSpaceDE w:val="0"/>
        <w:autoSpaceDN w:val="0"/>
        <w:adjustRightInd w:val="0"/>
        <w:rPr>
          <w:rFonts w:cs="Arial"/>
          <w:color w:val="002060"/>
          <w:sz w:val="20"/>
          <w:szCs w:val="20"/>
          <w:lang w:val="cs-CZ"/>
        </w:rPr>
      </w:pPr>
      <w:r w:rsidRPr="00E14EFE">
        <w:rPr>
          <w:rFonts w:cs="Arial"/>
          <w:color w:val="002060"/>
          <w:sz w:val="20"/>
          <w:szCs w:val="20"/>
          <w:lang w:val="cs-CZ"/>
        </w:rPr>
        <w:t>K</w:t>
      </w:r>
      <w:r w:rsidR="00DA2DAC" w:rsidRPr="00E14EFE">
        <w:rPr>
          <w:rFonts w:cs="Arial"/>
          <w:color w:val="002060"/>
          <w:sz w:val="20"/>
          <w:szCs w:val="20"/>
          <w:lang w:val="cs-CZ"/>
        </w:rPr>
        <w:t>valifikace jednání</w:t>
      </w:r>
      <w:r w:rsidRPr="00E14EFE">
        <w:rPr>
          <w:rFonts w:cs="Arial"/>
          <w:color w:val="002060"/>
          <w:sz w:val="20"/>
          <w:szCs w:val="20"/>
          <w:lang w:val="cs-CZ"/>
        </w:rPr>
        <w:t xml:space="preserve"> zadavatele</w:t>
      </w:r>
      <w:r w:rsidR="00486D73" w:rsidRPr="00E14EFE">
        <w:rPr>
          <w:rFonts w:cs="Arial"/>
          <w:color w:val="002060"/>
          <w:sz w:val="20"/>
          <w:szCs w:val="20"/>
          <w:lang w:val="cs-CZ"/>
        </w:rPr>
        <w:t xml:space="preserve"> jako porušen</w:t>
      </w:r>
      <w:r w:rsidRPr="00E14EFE">
        <w:rPr>
          <w:rFonts w:cs="Arial"/>
          <w:color w:val="002060"/>
          <w:sz w:val="20"/>
          <w:szCs w:val="20"/>
          <w:lang w:val="cs-CZ"/>
        </w:rPr>
        <w:t>í</w:t>
      </w:r>
      <w:r w:rsidR="00486D73" w:rsidRPr="00E14EFE">
        <w:rPr>
          <w:rFonts w:cs="Arial"/>
          <w:color w:val="002060"/>
          <w:sz w:val="20"/>
          <w:szCs w:val="20"/>
          <w:lang w:val="cs-CZ"/>
        </w:rPr>
        <w:t xml:space="preserve"> rozpoč</w:t>
      </w:r>
      <w:r w:rsidR="00DA2DAC" w:rsidRPr="00E14EFE">
        <w:rPr>
          <w:rFonts w:cs="Arial"/>
          <w:color w:val="002060"/>
          <w:sz w:val="20"/>
          <w:szCs w:val="20"/>
          <w:lang w:val="cs-CZ"/>
        </w:rPr>
        <w:t>tové ká</w:t>
      </w:r>
      <w:r w:rsidR="00486D73" w:rsidRPr="00E14EFE">
        <w:rPr>
          <w:rFonts w:cs="Arial"/>
          <w:color w:val="002060"/>
          <w:sz w:val="20"/>
          <w:szCs w:val="20"/>
          <w:lang w:val="cs-CZ"/>
        </w:rPr>
        <w:t>zně s možnost</w:t>
      </w:r>
      <w:r w:rsidRPr="00E14EFE">
        <w:rPr>
          <w:rFonts w:cs="Arial"/>
          <w:color w:val="002060"/>
          <w:sz w:val="20"/>
          <w:szCs w:val="20"/>
          <w:lang w:val="cs-CZ"/>
        </w:rPr>
        <w:t>í</w:t>
      </w:r>
      <w:r w:rsidR="00486D73" w:rsidRPr="00E14EFE">
        <w:rPr>
          <w:rFonts w:cs="Arial"/>
          <w:color w:val="002060"/>
          <w:sz w:val="20"/>
          <w:szCs w:val="20"/>
          <w:lang w:val="cs-CZ"/>
        </w:rPr>
        <w:t xml:space="preserve"> za</w:t>
      </w:r>
      <w:r w:rsidR="00DA2DAC" w:rsidRPr="00E14EFE">
        <w:rPr>
          <w:rFonts w:cs="Arial"/>
          <w:color w:val="002060"/>
          <w:sz w:val="20"/>
          <w:szCs w:val="20"/>
          <w:lang w:val="cs-CZ"/>
        </w:rPr>
        <w:t>žá</w:t>
      </w:r>
      <w:r w:rsidR="00486D73" w:rsidRPr="00E14EFE">
        <w:rPr>
          <w:rFonts w:cs="Arial"/>
          <w:color w:val="002060"/>
          <w:sz w:val="20"/>
          <w:szCs w:val="20"/>
          <w:lang w:val="cs-CZ"/>
        </w:rPr>
        <w:t>dat o č</w:t>
      </w:r>
      <w:r w:rsidR="00DA2DAC" w:rsidRPr="00E14EFE">
        <w:rPr>
          <w:rFonts w:cs="Arial"/>
          <w:color w:val="002060"/>
          <w:sz w:val="20"/>
          <w:szCs w:val="20"/>
          <w:lang w:val="cs-CZ"/>
        </w:rPr>
        <w:t>á</w:t>
      </w:r>
      <w:r w:rsidR="00486D73" w:rsidRPr="00E14EFE">
        <w:rPr>
          <w:rFonts w:cs="Arial"/>
          <w:color w:val="002060"/>
          <w:sz w:val="20"/>
          <w:szCs w:val="20"/>
          <w:lang w:val="cs-CZ"/>
        </w:rPr>
        <w:t>steč</w:t>
      </w:r>
      <w:r w:rsidR="00DA2DAC" w:rsidRPr="00E14EFE">
        <w:rPr>
          <w:rFonts w:cs="Arial"/>
          <w:color w:val="002060"/>
          <w:sz w:val="20"/>
          <w:szCs w:val="20"/>
          <w:lang w:val="cs-CZ"/>
        </w:rPr>
        <w:t>né prominutí</w:t>
      </w:r>
      <w:r w:rsidR="00015CA8">
        <w:rPr>
          <w:rFonts w:cs="Arial"/>
          <w:color w:val="002060"/>
          <w:sz w:val="20"/>
          <w:szCs w:val="20"/>
          <w:lang w:val="cs-CZ"/>
        </w:rPr>
        <w:t xml:space="preserve"> korekce dotace</w:t>
      </w:r>
      <w:r w:rsidR="00DA2DAC" w:rsidRPr="00E14EFE">
        <w:rPr>
          <w:rFonts w:cs="Arial"/>
          <w:color w:val="002060"/>
          <w:sz w:val="20"/>
          <w:szCs w:val="20"/>
          <w:lang w:val="cs-CZ"/>
        </w:rPr>
        <w:t>;</w:t>
      </w:r>
    </w:p>
    <w:p w:rsidR="00DA2DAC" w:rsidRPr="00E14EFE" w:rsidRDefault="00B0533C" w:rsidP="002C3474">
      <w:pPr>
        <w:pStyle w:val="ListParagraph"/>
        <w:numPr>
          <w:ilvl w:val="0"/>
          <w:numId w:val="36"/>
        </w:numPr>
        <w:autoSpaceDE w:val="0"/>
        <w:autoSpaceDN w:val="0"/>
        <w:adjustRightInd w:val="0"/>
        <w:rPr>
          <w:rFonts w:cs="Arial"/>
          <w:color w:val="002060"/>
          <w:sz w:val="20"/>
          <w:szCs w:val="20"/>
          <w:lang w:val="cs-CZ"/>
        </w:rPr>
      </w:pPr>
      <w:r w:rsidRPr="00E14EFE">
        <w:rPr>
          <w:rFonts w:cs="Arial"/>
          <w:color w:val="002060"/>
          <w:sz w:val="20"/>
          <w:szCs w:val="20"/>
          <w:lang w:val="cs-CZ"/>
        </w:rPr>
        <w:t>K</w:t>
      </w:r>
      <w:r w:rsidR="00DA2DAC" w:rsidRPr="00E14EFE">
        <w:rPr>
          <w:rFonts w:cs="Arial"/>
          <w:color w:val="002060"/>
          <w:sz w:val="20"/>
          <w:szCs w:val="20"/>
          <w:lang w:val="cs-CZ"/>
        </w:rPr>
        <w:t>valifikace jedná</w:t>
      </w:r>
      <w:r w:rsidR="00486D73" w:rsidRPr="00E14EFE">
        <w:rPr>
          <w:rFonts w:cs="Arial"/>
          <w:color w:val="002060"/>
          <w:sz w:val="20"/>
          <w:szCs w:val="20"/>
          <w:lang w:val="cs-CZ"/>
        </w:rPr>
        <w:t>n</w:t>
      </w:r>
      <w:r w:rsidRPr="00E14EFE">
        <w:rPr>
          <w:rFonts w:cs="Arial"/>
          <w:color w:val="002060"/>
          <w:sz w:val="20"/>
          <w:szCs w:val="20"/>
          <w:lang w:val="cs-CZ"/>
        </w:rPr>
        <w:t xml:space="preserve">í zadavatele </w:t>
      </w:r>
      <w:r w:rsidR="00486D73" w:rsidRPr="00E14EFE">
        <w:rPr>
          <w:rFonts w:cs="Arial"/>
          <w:color w:val="002060"/>
          <w:sz w:val="20"/>
          <w:szCs w:val="20"/>
          <w:lang w:val="cs-CZ"/>
        </w:rPr>
        <w:t>jako poruš</w:t>
      </w:r>
      <w:r w:rsidR="00DA2DAC" w:rsidRPr="00E14EFE">
        <w:rPr>
          <w:rFonts w:cs="Arial"/>
          <w:color w:val="002060"/>
          <w:sz w:val="20"/>
          <w:szCs w:val="20"/>
          <w:lang w:val="cs-CZ"/>
        </w:rPr>
        <w:t>ení</w:t>
      </w:r>
      <w:r w:rsidR="00486D73" w:rsidRPr="00E14EFE">
        <w:rPr>
          <w:rFonts w:cs="Arial"/>
          <w:color w:val="002060"/>
          <w:sz w:val="20"/>
          <w:szCs w:val="20"/>
          <w:lang w:val="cs-CZ"/>
        </w:rPr>
        <w:t xml:space="preserve"> rozpoč</w:t>
      </w:r>
      <w:r w:rsidR="00DA2DAC" w:rsidRPr="00E14EFE">
        <w:rPr>
          <w:rFonts w:cs="Arial"/>
          <w:color w:val="002060"/>
          <w:sz w:val="20"/>
          <w:szCs w:val="20"/>
          <w:lang w:val="cs-CZ"/>
        </w:rPr>
        <w:t>tové ká</w:t>
      </w:r>
      <w:r w:rsidR="00486D73" w:rsidRPr="00E14EFE">
        <w:rPr>
          <w:rFonts w:cs="Arial"/>
          <w:color w:val="002060"/>
          <w:sz w:val="20"/>
          <w:szCs w:val="20"/>
          <w:lang w:val="cs-CZ"/>
        </w:rPr>
        <w:t>zně bez mož</w:t>
      </w:r>
      <w:r w:rsidR="00DA2DAC" w:rsidRPr="00E14EFE">
        <w:rPr>
          <w:rFonts w:cs="Arial"/>
          <w:color w:val="002060"/>
          <w:sz w:val="20"/>
          <w:szCs w:val="20"/>
          <w:lang w:val="cs-CZ"/>
        </w:rPr>
        <w:t>nosti prominut</w:t>
      </w:r>
      <w:r w:rsidRPr="00E14EFE">
        <w:rPr>
          <w:rFonts w:cs="Arial"/>
          <w:color w:val="002060"/>
          <w:sz w:val="20"/>
          <w:szCs w:val="20"/>
          <w:lang w:val="cs-CZ"/>
        </w:rPr>
        <w:t>í</w:t>
      </w:r>
      <w:r w:rsidR="00DA2DAC" w:rsidRPr="00E14EFE">
        <w:rPr>
          <w:rFonts w:cs="Arial"/>
          <w:color w:val="002060"/>
          <w:sz w:val="20"/>
          <w:szCs w:val="20"/>
          <w:lang w:val="cs-CZ"/>
        </w:rPr>
        <w:t xml:space="preserve"> vedoucí </w:t>
      </w:r>
      <w:r w:rsidR="00486D73" w:rsidRPr="00E14EFE">
        <w:rPr>
          <w:rFonts w:cs="Arial"/>
          <w:color w:val="002060"/>
          <w:sz w:val="20"/>
          <w:szCs w:val="20"/>
          <w:lang w:val="cs-CZ"/>
        </w:rPr>
        <w:t>k vracen</w:t>
      </w:r>
      <w:r w:rsidRPr="00E14EFE">
        <w:rPr>
          <w:rFonts w:cs="Arial"/>
          <w:color w:val="002060"/>
          <w:sz w:val="20"/>
          <w:szCs w:val="20"/>
          <w:lang w:val="cs-CZ"/>
        </w:rPr>
        <w:t>í</w:t>
      </w:r>
      <w:r w:rsidR="00486D73" w:rsidRPr="00E14EFE">
        <w:rPr>
          <w:rFonts w:cs="Arial"/>
          <w:color w:val="002060"/>
          <w:sz w:val="20"/>
          <w:szCs w:val="20"/>
          <w:lang w:val="cs-CZ"/>
        </w:rPr>
        <w:t xml:space="preserve"> cel</w:t>
      </w:r>
      <w:r w:rsidRPr="00E14EFE">
        <w:rPr>
          <w:rFonts w:cs="Arial"/>
          <w:color w:val="002060"/>
          <w:sz w:val="20"/>
          <w:szCs w:val="20"/>
          <w:lang w:val="cs-CZ"/>
        </w:rPr>
        <w:t>é</w:t>
      </w:r>
      <w:r w:rsidR="00486D73" w:rsidRPr="00E14EFE">
        <w:rPr>
          <w:rFonts w:cs="Arial"/>
          <w:color w:val="002060"/>
          <w:sz w:val="20"/>
          <w:szCs w:val="20"/>
          <w:lang w:val="cs-CZ"/>
        </w:rPr>
        <w:t xml:space="preserve"> č</w:t>
      </w:r>
      <w:r w:rsidR="00DA2DAC" w:rsidRPr="00E14EFE">
        <w:rPr>
          <w:rFonts w:cs="Arial"/>
          <w:color w:val="002060"/>
          <w:sz w:val="20"/>
          <w:szCs w:val="20"/>
          <w:lang w:val="cs-CZ"/>
        </w:rPr>
        <w:t>á</w:t>
      </w:r>
      <w:r w:rsidR="00486D73" w:rsidRPr="00E14EFE">
        <w:rPr>
          <w:rFonts w:cs="Arial"/>
          <w:color w:val="002060"/>
          <w:sz w:val="20"/>
          <w:szCs w:val="20"/>
          <w:lang w:val="cs-CZ"/>
        </w:rPr>
        <w:t>stky</w:t>
      </w:r>
      <w:r w:rsidR="00DA2DAC" w:rsidRPr="00E14EFE">
        <w:rPr>
          <w:rFonts w:cs="Arial"/>
          <w:color w:val="002060"/>
          <w:sz w:val="20"/>
          <w:szCs w:val="20"/>
          <w:lang w:val="cs-CZ"/>
        </w:rPr>
        <w:t xml:space="preserve"> </w:t>
      </w:r>
      <w:r w:rsidR="00486D73" w:rsidRPr="00E14EFE">
        <w:rPr>
          <w:rFonts w:cs="Arial"/>
          <w:color w:val="002060"/>
          <w:sz w:val="20"/>
          <w:szCs w:val="20"/>
          <w:lang w:val="cs-CZ"/>
        </w:rPr>
        <w:t>dotace;</w:t>
      </w:r>
    </w:p>
    <w:p w:rsidR="00604BCB" w:rsidRPr="00E14EFE" w:rsidRDefault="00B0533C" w:rsidP="002C3474">
      <w:pPr>
        <w:pStyle w:val="ListParagraph"/>
        <w:numPr>
          <w:ilvl w:val="0"/>
          <w:numId w:val="36"/>
        </w:numPr>
        <w:autoSpaceDE w:val="0"/>
        <w:autoSpaceDN w:val="0"/>
        <w:adjustRightInd w:val="0"/>
        <w:rPr>
          <w:rFonts w:cs="Arial"/>
          <w:color w:val="002060"/>
          <w:sz w:val="20"/>
          <w:szCs w:val="20"/>
          <w:lang w:val="cs-CZ"/>
        </w:rPr>
      </w:pPr>
      <w:r w:rsidRPr="00E14EFE">
        <w:rPr>
          <w:rFonts w:cs="Arial"/>
          <w:color w:val="002060"/>
          <w:sz w:val="20"/>
          <w:szCs w:val="20"/>
          <w:lang w:val="cs-CZ"/>
        </w:rPr>
        <w:t>Z</w:t>
      </w:r>
      <w:r w:rsidR="00DA2DAC" w:rsidRPr="00E14EFE">
        <w:rPr>
          <w:rFonts w:cs="Arial"/>
          <w:color w:val="002060"/>
          <w:sz w:val="20"/>
          <w:szCs w:val="20"/>
          <w:lang w:val="cs-CZ"/>
        </w:rPr>
        <w:t>ahájení trestní</w:t>
      </w:r>
      <w:r w:rsidR="00486D73" w:rsidRPr="00E14EFE">
        <w:rPr>
          <w:rFonts w:cs="Arial"/>
          <w:color w:val="002060"/>
          <w:sz w:val="20"/>
          <w:szCs w:val="20"/>
          <w:lang w:val="cs-CZ"/>
        </w:rPr>
        <w:t>ho ř</w:t>
      </w:r>
      <w:r w:rsidR="00DA2DAC" w:rsidRPr="00E14EFE">
        <w:rPr>
          <w:rFonts w:cs="Arial"/>
          <w:color w:val="002060"/>
          <w:sz w:val="20"/>
          <w:szCs w:val="20"/>
          <w:lang w:val="cs-CZ"/>
        </w:rPr>
        <w:t>í</w:t>
      </w:r>
      <w:r w:rsidR="00486D73" w:rsidRPr="00E14EFE">
        <w:rPr>
          <w:rFonts w:cs="Arial"/>
          <w:color w:val="002060"/>
          <w:sz w:val="20"/>
          <w:szCs w:val="20"/>
          <w:lang w:val="cs-CZ"/>
        </w:rPr>
        <w:t>zen</w:t>
      </w:r>
      <w:r w:rsidRPr="00E14EFE">
        <w:rPr>
          <w:rFonts w:cs="Arial"/>
          <w:color w:val="002060"/>
          <w:sz w:val="20"/>
          <w:szCs w:val="20"/>
          <w:lang w:val="cs-CZ"/>
        </w:rPr>
        <w:t>í</w:t>
      </w:r>
      <w:r w:rsidR="00486D73" w:rsidRPr="00E14EFE">
        <w:rPr>
          <w:rFonts w:cs="Arial"/>
          <w:color w:val="002060"/>
          <w:sz w:val="20"/>
          <w:szCs w:val="20"/>
          <w:lang w:val="cs-CZ"/>
        </w:rPr>
        <w:t>.</w:t>
      </w:r>
    </w:p>
    <w:p w:rsidR="00604BCB" w:rsidRPr="00E14EFE" w:rsidRDefault="00604BCB" w:rsidP="002C3474">
      <w:pPr>
        <w:autoSpaceDE w:val="0"/>
        <w:autoSpaceDN w:val="0"/>
        <w:adjustRightInd w:val="0"/>
        <w:rPr>
          <w:rFonts w:cs="Arial"/>
          <w:b/>
          <w:color w:val="002060"/>
          <w:sz w:val="18"/>
          <w:szCs w:val="18"/>
          <w:lang w:val="cs-CZ"/>
        </w:rPr>
      </w:pPr>
    </w:p>
    <w:p w:rsidR="00604BCB" w:rsidRPr="00E14EFE" w:rsidRDefault="00604BCB" w:rsidP="002C3474">
      <w:pPr>
        <w:autoSpaceDE w:val="0"/>
        <w:autoSpaceDN w:val="0"/>
        <w:adjustRightInd w:val="0"/>
        <w:rPr>
          <w:rFonts w:cs="Arial"/>
          <w:b/>
          <w:color w:val="002060"/>
          <w:sz w:val="18"/>
          <w:szCs w:val="18"/>
          <w:lang w:val="cs-CZ"/>
        </w:rPr>
      </w:pPr>
    </w:p>
    <w:p w:rsidR="00604BCB" w:rsidRDefault="00604BCB" w:rsidP="002C3474">
      <w:pPr>
        <w:autoSpaceDE w:val="0"/>
        <w:autoSpaceDN w:val="0"/>
        <w:adjustRightInd w:val="0"/>
        <w:rPr>
          <w:rFonts w:cs="Arial"/>
          <w:color w:val="002060"/>
          <w:sz w:val="20"/>
          <w:szCs w:val="20"/>
          <w:lang w:val="cs-CZ"/>
        </w:rPr>
      </w:pPr>
      <w:r w:rsidRPr="00E14EFE">
        <w:rPr>
          <w:rFonts w:cs="Arial"/>
          <w:color w:val="002060"/>
          <w:sz w:val="20"/>
          <w:szCs w:val="20"/>
          <w:lang w:val="cs-CZ"/>
        </w:rPr>
        <w:t xml:space="preserve">Výše uvedená pochybení </w:t>
      </w:r>
      <w:r w:rsidR="00015CA8">
        <w:rPr>
          <w:rFonts w:cs="Arial"/>
          <w:color w:val="002060"/>
          <w:sz w:val="20"/>
          <w:szCs w:val="20"/>
          <w:lang w:val="cs-CZ"/>
        </w:rPr>
        <w:t xml:space="preserve">při realizaci veřejných zakázek </w:t>
      </w:r>
      <w:r w:rsidRPr="00E14EFE">
        <w:rPr>
          <w:rFonts w:cs="Arial"/>
          <w:color w:val="002060"/>
          <w:sz w:val="20"/>
          <w:szCs w:val="20"/>
          <w:lang w:val="cs-CZ"/>
        </w:rPr>
        <w:t>vyplývají zejména z rozhodovací praxe Ú</w:t>
      </w:r>
      <w:r w:rsidR="00015CA8">
        <w:rPr>
          <w:rFonts w:cs="Arial"/>
          <w:color w:val="002060"/>
          <w:sz w:val="20"/>
          <w:szCs w:val="20"/>
          <w:lang w:val="cs-CZ"/>
        </w:rPr>
        <w:t>řadu na ochranu hospodářské soutěže</w:t>
      </w:r>
      <w:r w:rsidRPr="00E14EFE">
        <w:rPr>
          <w:rFonts w:cs="Arial"/>
          <w:color w:val="002060"/>
          <w:sz w:val="20"/>
          <w:szCs w:val="20"/>
          <w:lang w:val="cs-CZ"/>
        </w:rPr>
        <w:t>, závěrů auditů Evropské Komise a výkladové praxe řídící</w:t>
      </w:r>
      <w:r w:rsidR="00B0533C" w:rsidRPr="00E14EFE">
        <w:rPr>
          <w:rFonts w:cs="Arial"/>
          <w:color w:val="002060"/>
          <w:sz w:val="20"/>
          <w:szCs w:val="20"/>
          <w:lang w:val="cs-CZ"/>
        </w:rPr>
        <w:t>ch</w:t>
      </w:r>
      <w:r w:rsidRPr="00E14EFE">
        <w:rPr>
          <w:rFonts w:cs="Arial"/>
          <w:color w:val="002060"/>
          <w:sz w:val="20"/>
          <w:szCs w:val="20"/>
          <w:lang w:val="cs-CZ"/>
        </w:rPr>
        <w:t xml:space="preserve"> orgán</w:t>
      </w:r>
      <w:r w:rsidR="00B0533C" w:rsidRPr="00E14EFE">
        <w:rPr>
          <w:rFonts w:cs="Arial"/>
          <w:color w:val="002060"/>
          <w:sz w:val="20"/>
          <w:szCs w:val="20"/>
          <w:lang w:val="cs-CZ"/>
        </w:rPr>
        <w:t>ů</w:t>
      </w:r>
      <w:r w:rsidRPr="00E14EFE">
        <w:rPr>
          <w:rFonts w:cs="Arial"/>
          <w:color w:val="002060"/>
          <w:sz w:val="20"/>
          <w:szCs w:val="20"/>
          <w:lang w:val="cs-CZ"/>
        </w:rPr>
        <w:t xml:space="preserve"> jednotlivých Operačních programů.</w:t>
      </w:r>
    </w:p>
    <w:p w:rsidR="00EA2857" w:rsidRDefault="00EA2857" w:rsidP="002C3474">
      <w:pPr>
        <w:autoSpaceDE w:val="0"/>
        <w:autoSpaceDN w:val="0"/>
        <w:adjustRightInd w:val="0"/>
        <w:rPr>
          <w:rFonts w:cs="Arial"/>
          <w:color w:val="002060"/>
          <w:sz w:val="20"/>
          <w:szCs w:val="20"/>
          <w:lang w:val="cs-CZ"/>
        </w:rPr>
      </w:pPr>
    </w:p>
    <w:p w:rsidR="00A21D25" w:rsidRDefault="00EA2857" w:rsidP="00A21D25">
      <w:pPr>
        <w:autoSpaceDE w:val="0"/>
        <w:autoSpaceDN w:val="0"/>
        <w:rPr>
          <w:rFonts w:cs="Arial"/>
          <w:b/>
          <w:bCs/>
          <w:i/>
          <w:iCs/>
          <w:sz w:val="20"/>
          <w:szCs w:val="20"/>
        </w:rPr>
      </w:pPr>
      <w:r>
        <w:rPr>
          <w:rFonts w:asciiTheme="majorHAnsi" w:hAnsiTheme="majorHAnsi" w:cstheme="majorHAnsi"/>
          <w:b/>
          <w:bCs/>
          <w:color w:val="6C9E00" w:themeColor="accent2" w:themeShade="BF"/>
          <w:sz w:val="24"/>
          <w:lang w:val="cs-CZ"/>
        </w:rPr>
        <w:t>Autoři:</w:t>
      </w:r>
    </w:p>
    <w:p w:rsidR="00A21D25" w:rsidRDefault="00A21D25" w:rsidP="00A21D25">
      <w:pPr>
        <w:autoSpaceDE w:val="0"/>
        <w:autoSpaceDN w:val="0"/>
        <w:rPr>
          <w:rFonts w:cs="Arial"/>
          <w:b/>
          <w:bCs/>
          <w:i/>
          <w:iCs/>
          <w:sz w:val="20"/>
          <w:szCs w:val="20"/>
        </w:rPr>
      </w:pPr>
    </w:p>
    <w:p w:rsidR="00A21D25" w:rsidRDefault="00A21D25" w:rsidP="00A21D25">
      <w:pPr>
        <w:autoSpaceDE w:val="0"/>
        <w:autoSpaceDN w:val="0"/>
        <w:rPr>
          <w:rFonts w:cs="Arial"/>
          <w:b/>
          <w:bCs/>
          <w:i/>
          <w:iCs/>
          <w:sz w:val="20"/>
          <w:szCs w:val="20"/>
        </w:rPr>
      </w:pPr>
      <w:r>
        <w:rPr>
          <w:rFonts w:cs="Arial"/>
          <w:b/>
          <w:bCs/>
          <w:i/>
          <w:iCs/>
          <w:noProof/>
          <w:sz w:val="20"/>
          <w:szCs w:val="20"/>
          <w:lang w:val="cs-CZ" w:eastAsia="cs-CZ"/>
        </w:rPr>
        <w:drawing>
          <wp:inline distT="0" distB="0" distL="0" distR="0" wp14:anchorId="11B45951" wp14:editId="4ED32216">
            <wp:extent cx="1085850" cy="1147734"/>
            <wp:effectExtent l="0" t="0" r="0" b="0"/>
            <wp:docPr id="2" name="Picture 2" descr="C:\Users\jmachat\Desktop\Professional photo_Jiri Macha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achat\Desktop\Professional photo_Jiri Machat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194" cy="1156553"/>
                    </a:xfrm>
                    <a:prstGeom prst="rect">
                      <a:avLst/>
                    </a:prstGeom>
                    <a:noFill/>
                    <a:ln>
                      <a:noFill/>
                    </a:ln>
                  </pic:spPr>
                </pic:pic>
              </a:graphicData>
            </a:graphic>
          </wp:inline>
        </w:drawing>
      </w:r>
    </w:p>
    <w:p w:rsidR="00A21D25" w:rsidRDefault="00A21D25" w:rsidP="00A21D25">
      <w:pPr>
        <w:autoSpaceDE w:val="0"/>
        <w:autoSpaceDN w:val="0"/>
        <w:rPr>
          <w:rFonts w:cs="Arial"/>
          <w:b/>
          <w:bCs/>
          <w:i/>
          <w:iCs/>
          <w:sz w:val="20"/>
          <w:szCs w:val="20"/>
        </w:rPr>
      </w:pPr>
    </w:p>
    <w:p w:rsidR="00A21D25" w:rsidRDefault="00A21D25" w:rsidP="00A21D25">
      <w:pPr>
        <w:autoSpaceDE w:val="0"/>
        <w:autoSpaceDN w:val="0"/>
        <w:rPr>
          <w:rFonts w:cs="Arial"/>
          <w:bCs/>
          <w:i/>
          <w:iCs/>
          <w:sz w:val="18"/>
          <w:szCs w:val="18"/>
          <w:lang w:val="cs-CZ"/>
        </w:rPr>
      </w:pPr>
      <w:r w:rsidRPr="00A21D25">
        <w:rPr>
          <w:rFonts w:cs="Arial"/>
          <w:b/>
          <w:bCs/>
          <w:i/>
          <w:iCs/>
          <w:sz w:val="20"/>
          <w:szCs w:val="20"/>
          <w:lang w:val="cs-CZ"/>
        </w:rPr>
        <w:t xml:space="preserve">Ing. Jiří Machát, </w:t>
      </w:r>
      <w:proofErr w:type="spellStart"/>
      <w:r w:rsidRPr="00A21D25">
        <w:rPr>
          <w:rFonts w:cs="Arial"/>
          <w:b/>
          <w:bCs/>
          <w:i/>
          <w:iCs/>
          <w:sz w:val="20"/>
          <w:szCs w:val="20"/>
          <w:lang w:val="cs-CZ"/>
        </w:rPr>
        <w:t>MSc</w:t>
      </w:r>
      <w:proofErr w:type="spellEnd"/>
      <w:r w:rsidRPr="00A21D25">
        <w:rPr>
          <w:rFonts w:cs="Arial"/>
          <w:b/>
          <w:bCs/>
          <w:i/>
          <w:iCs/>
          <w:sz w:val="20"/>
          <w:szCs w:val="20"/>
          <w:lang w:val="cs-CZ"/>
        </w:rPr>
        <w:t>.</w:t>
      </w:r>
      <w:r w:rsidRPr="00A21D25">
        <w:rPr>
          <w:rFonts w:cs="Arial"/>
          <w:b/>
          <w:bCs/>
          <w:i/>
          <w:iCs/>
          <w:sz w:val="18"/>
          <w:szCs w:val="18"/>
          <w:lang w:val="cs-CZ"/>
        </w:rPr>
        <w:t xml:space="preserve"> </w:t>
      </w:r>
      <w:proofErr w:type="gramStart"/>
      <w:r w:rsidRPr="00A21D25">
        <w:rPr>
          <w:rFonts w:cs="Arial"/>
          <w:bCs/>
          <w:i/>
          <w:iCs/>
          <w:sz w:val="18"/>
          <w:szCs w:val="18"/>
          <w:lang w:val="cs-CZ"/>
        </w:rPr>
        <w:t>je</w:t>
      </w:r>
      <w:proofErr w:type="gramEnd"/>
      <w:r w:rsidRPr="00A21D25">
        <w:rPr>
          <w:rFonts w:cs="Arial"/>
          <w:bCs/>
          <w:i/>
          <w:iCs/>
          <w:sz w:val="18"/>
          <w:szCs w:val="18"/>
          <w:lang w:val="cs-CZ"/>
        </w:rPr>
        <w:t xml:space="preserve"> absolventem </w:t>
      </w:r>
      <w:r>
        <w:rPr>
          <w:rFonts w:cs="Arial"/>
          <w:bCs/>
          <w:i/>
          <w:iCs/>
          <w:sz w:val="18"/>
          <w:szCs w:val="18"/>
          <w:lang w:val="cs-CZ"/>
        </w:rPr>
        <w:t>F</w:t>
      </w:r>
      <w:r w:rsidRPr="00A21D25">
        <w:rPr>
          <w:rFonts w:cs="Arial"/>
          <w:bCs/>
          <w:i/>
          <w:iCs/>
          <w:sz w:val="18"/>
          <w:szCs w:val="18"/>
          <w:lang w:val="cs-CZ"/>
        </w:rPr>
        <w:t xml:space="preserve">akulty Business and Management v rámci společného studijního programu </w:t>
      </w:r>
      <w:proofErr w:type="spellStart"/>
      <w:r w:rsidRPr="00A21D25">
        <w:rPr>
          <w:rFonts w:cs="Arial"/>
          <w:bCs/>
          <w:i/>
          <w:iCs/>
          <w:sz w:val="18"/>
          <w:szCs w:val="18"/>
          <w:lang w:val="cs-CZ"/>
        </w:rPr>
        <w:t>Nottingham</w:t>
      </w:r>
      <w:proofErr w:type="spellEnd"/>
      <w:r w:rsidRPr="00A21D25">
        <w:rPr>
          <w:rFonts w:cs="Arial"/>
          <w:bCs/>
          <w:i/>
          <w:iCs/>
          <w:sz w:val="18"/>
          <w:szCs w:val="18"/>
          <w:lang w:val="cs-CZ"/>
        </w:rPr>
        <w:t xml:space="preserve"> </w:t>
      </w:r>
      <w:proofErr w:type="spellStart"/>
      <w:r w:rsidRPr="00A21D25">
        <w:rPr>
          <w:rFonts w:cs="Arial"/>
          <w:bCs/>
          <w:i/>
          <w:iCs/>
          <w:sz w:val="18"/>
          <w:szCs w:val="18"/>
          <w:lang w:val="cs-CZ"/>
        </w:rPr>
        <w:t>Trent</w:t>
      </w:r>
      <w:proofErr w:type="spellEnd"/>
      <w:r w:rsidRPr="00A21D25">
        <w:rPr>
          <w:rFonts w:cs="Arial"/>
          <w:bCs/>
          <w:i/>
          <w:iCs/>
          <w:sz w:val="18"/>
          <w:szCs w:val="18"/>
          <w:lang w:val="cs-CZ"/>
        </w:rPr>
        <w:t xml:space="preserve"> University a VUT v Brně. Od roku 2010 pracuje ve společnosti </w:t>
      </w:r>
      <w:r w:rsidRPr="00A21D25">
        <w:rPr>
          <w:rFonts w:cs="Arial"/>
          <w:i/>
          <w:iCs/>
          <w:sz w:val="18"/>
          <w:szCs w:val="18"/>
          <w:lang w:val="cs-CZ"/>
        </w:rPr>
        <w:t xml:space="preserve">Deloitte Česká republika </w:t>
      </w:r>
      <w:r>
        <w:rPr>
          <w:rFonts w:cs="Arial"/>
          <w:bCs/>
          <w:i/>
          <w:iCs/>
          <w:sz w:val="18"/>
          <w:szCs w:val="18"/>
          <w:lang w:val="cs-CZ"/>
        </w:rPr>
        <w:t>v týmu interního auditu</w:t>
      </w:r>
      <w:r w:rsidRPr="00A21D25">
        <w:rPr>
          <w:rFonts w:cs="Arial"/>
          <w:bCs/>
          <w:i/>
          <w:iCs/>
          <w:sz w:val="18"/>
          <w:szCs w:val="18"/>
          <w:lang w:val="cs-CZ"/>
        </w:rPr>
        <w:t>,</w:t>
      </w:r>
      <w:r>
        <w:rPr>
          <w:rFonts w:cs="Arial"/>
          <w:bCs/>
          <w:i/>
          <w:iCs/>
          <w:sz w:val="18"/>
          <w:szCs w:val="18"/>
          <w:lang w:val="cs-CZ"/>
        </w:rPr>
        <w:t xml:space="preserve"> </w:t>
      </w:r>
      <w:r w:rsidRPr="00A21D25">
        <w:rPr>
          <w:rFonts w:cs="Arial"/>
          <w:bCs/>
          <w:i/>
          <w:iCs/>
          <w:sz w:val="18"/>
          <w:szCs w:val="18"/>
          <w:lang w:val="cs-CZ"/>
        </w:rPr>
        <w:t>v oddělení řízení podnikových rizik. Má zkušenosti v oblasti provádění interních auditů, hodnocení rizik a poskytování konzultačních služeb klientům v různých odvětvích, jak v soukromém, tak veřejném sekt</w:t>
      </w:r>
      <w:r w:rsidR="00B87508">
        <w:rPr>
          <w:rFonts w:cs="Arial"/>
          <w:bCs/>
          <w:i/>
          <w:iCs/>
          <w:sz w:val="18"/>
          <w:szCs w:val="18"/>
          <w:lang w:val="cs-CZ"/>
        </w:rPr>
        <w:t>oru. Dlouhodobě</w:t>
      </w:r>
      <w:r w:rsidR="002D5DED">
        <w:rPr>
          <w:rFonts w:cs="Arial"/>
          <w:bCs/>
          <w:i/>
          <w:iCs/>
          <w:sz w:val="18"/>
          <w:szCs w:val="18"/>
          <w:lang w:val="cs-CZ"/>
        </w:rPr>
        <w:t xml:space="preserve"> se zaměřuje na </w:t>
      </w:r>
      <w:r w:rsidRPr="00A21D25">
        <w:rPr>
          <w:rFonts w:cs="Arial"/>
          <w:bCs/>
          <w:i/>
          <w:iCs/>
          <w:sz w:val="18"/>
          <w:szCs w:val="18"/>
          <w:lang w:val="cs-CZ"/>
        </w:rPr>
        <w:t xml:space="preserve">audity projektů financovaných z fondů EU a kontrolu veřejných zakázek. V poslední době se podílel na výkonu řady tzv. CRC auditů zaměřených na identifikaci, hodnocení a zmírnění rizik spojených s vnějšími obchodními vztahy. </w:t>
      </w:r>
    </w:p>
    <w:p w:rsidR="00A21D25" w:rsidRPr="00A21D25" w:rsidRDefault="00A21D25" w:rsidP="00A21D25">
      <w:pPr>
        <w:autoSpaceDE w:val="0"/>
        <w:autoSpaceDN w:val="0"/>
        <w:rPr>
          <w:rFonts w:cs="Arial"/>
          <w:bCs/>
          <w:i/>
          <w:iCs/>
          <w:sz w:val="18"/>
          <w:szCs w:val="18"/>
          <w:lang w:val="cs-CZ"/>
        </w:rPr>
      </w:pPr>
    </w:p>
    <w:p w:rsidR="00A21D25" w:rsidRPr="00A21D25" w:rsidRDefault="00A21D25" w:rsidP="00A21D25">
      <w:pPr>
        <w:autoSpaceDE w:val="0"/>
        <w:autoSpaceDN w:val="0"/>
        <w:rPr>
          <w:rFonts w:cs="Arial"/>
          <w:bCs/>
          <w:i/>
          <w:iCs/>
          <w:sz w:val="20"/>
          <w:szCs w:val="20"/>
          <w:lang w:val="cs-CZ"/>
        </w:rPr>
      </w:pPr>
    </w:p>
    <w:p w:rsidR="00A21D25" w:rsidRPr="00A21D25" w:rsidRDefault="00A21D25" w:rsidP="00A21D25">
      <w:pPr>
        <w:autoSpaceDE w:val="0"/>
        <w:autoSpaceDN w:val="0"/>
        <w:rPr>
          <w:rFonts w:cs="Arial"/>
          <w:b/>
          <w:bCs/>
          <w:i/>
          <w:iCs/>
          <w:sz w:val="20"/>
          <w:szCs w:val="20"/>
          <w:lang w:val="cs-CZ"/>
        </w:rPr>
      </w:pPr>
      <w:r w:rsidRPr="00A21D25">
        <w:rPr>
          <w:noProof/>
          <w:color w:val="1F497D"/>
          <w:sz w:val="20"/>
          <w:szCs w:val="20"/>
          <w:lang w:val="cs-CZ" w:eastAsia="cs-CZ"/>
        </w:rPr>
        <w:drawing>
          <wp:inline distT="0" distB="0" distL="0" distR="0" wp14:anchorId="48FFCB75" wp14:editId="182D2F95">
            <wp:extent cx="1156970" cy="683260"/>
            <wp:effectExtent l="0" t="0" r="0" b="0"/>
            <wp:docPr id="3" name="Picture 3" descr="krupickova_zanet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upickova_zaneta_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56970" cy="683260"/>
                    </a:xfrm>
                    <a:prstGeom prst="rect">
                      <a:avLst/>
                    </a:prstGeom>
                    <a:noFill/>
                    <a:ln>
                      <a:noFill/>
                    </a:ln>
                  </pic:spPr>
                </pic:pic>
              </a:graphicData>
            </a:graphic>
          </wp:inline>
        </w:drawing>
      </w:r>
    </w:p>
    <w:p w:rsidR="00A21D25" w:rsidRPr="00A21D25" w:rsidRDefault="00A21D25" w:rsidP="00A21D25">
      <w:pPr>
        <w:autoSpaceDE w:val="0"/>
        <w:autoSpaceDN w:val="0"/>
        <w:rPr>
          <w:rFonts w:cs="Arial"/>
          <w:b/>
          <w:bCs/>
          <w:i/>
          <w:iCs/>
          <w:sz w:val="20"/>
          <w:szCs w:val="20"/>
          <w:lang w:val="cs-CZ"/>
        </w:rPr>
      </w:pPr>
    </w:p>
    <w:p w:rsidR="00A21D25" w:rsidRPr="00A21D25" w:rsidRDefault="00A21D25" w:rsidP="00A21D25">
      <w:pPr>
        <w:autoSpaceDE w:val="0"/>
        <w:autoSpaceDN w:val="0"/>
        <w:rPr>
          <w:rFonts w:cs="Arial"/>
          <w:i/>
          <w:iCs/>
          <w:sz w:val="18"/>
          <w:szCs w:val="18"/>
          <w:lang w:val="cs-CZ"/>
        </w:rPr>
      </w:pPr>
      <w:r w:rsidRPr="00A21D25">
        <w:rPr>
          <w:rFonts w:cs="Arial"/>
          <w:b/>
          <w:bCs/>
          <w:i/>
          <w:iCs/>
          <w:sz w:val="20"/>
          <w:szCs w:val="20"/>
          <w:lang w:val="cs-CZ"/>
        </w:rPr>
        <w:t xml:space="preserve">Ing. Žaneta Krupičková </w:t>
      </w:r>
      <w:r w:rsidRPr="00A21D25">
        <w:rPr>
          <w:rFonts w:cs="Arial"/>
          <w:i/>
          <w:iCs/>
          <w:sz w:val="18"/>
          <w:szCs w:val="18"/>
          <w:lang w:val="cs-CZ"/>
        </w:rPr>
        <w:t xml:space="preserve">vystudovala Fakultu ekonomicko-správní Univerzity Pardubice. Po dvouletém působení v pozici interního auditora na Ministerstvu financí přešla do oddělení interního auditu v rámci společnosti Deloitte Česká republika, kde se jako manažerka zaměřuje na provádění interních auditů především pro veřejnou správu, ale i soukromý sektor. Její specializací je provádění auditů projektů financovaných z dotací, a to jak z fondů Evropské unie, tak i jiných fondů, kontrola veřejných zakázek a poskytování dalších poradenských služeb klientům z různých odvětví, především výrobního a finančního odvětví. </w:t>
      </w:r>
    </w:p>
    <w:p w:rsidR="00A21D25" w:rsidRPr="00A21D25" w:rsidRDefault="00A21D25" w:rsidP="00A21D25">
      <w:pPr>
        <w:rPr>
          <w:rFonts w:ascii="Calibri" w:hAnsi="Calibri" w:cs="Calibri"/>
          <w:color w:val="1F497D"/>
          <w:sz w:val="18"/>
          <w:szCs w:val="18"/>
          <w:lang w:val="cs-CZ"/>
        </w:rPr>
      </w:pPr>
    </w:p>
    <w:p w:rsidR="00A21D25" w:rsidRPr="00AB3E77" w:rsidRDefault="00A21D25" w:rsidP="00A21D25">
      <w:pPr>
        <w:rPr>
          <w:color w:val="1F497D"/>
          <w:sz w:val="20"/>
          <w:szCs w:val="20"/>
        </w:rPr>
      </w:pPr>
    </w:p>
    <w:p w:rsidR="00A21D25" w:rsidRPr="00AB3E77" w:rsidRDefault="00A21D25" w:rsidP="00A21D25">
      <w:pPr>
        <w:rPr>
          <w:color w:val="1F497D"/>
          <w:sz w:val="20"/>
          <w:szCs w:val="20"/>
        </w:rPr>
      </w:pPr>
    </w:p>
    <w:p w:rsidR="00A21D25" w:rsidRPr="00E14EFE" w:rsidRDefault="00A21D25" w:rsidP="002C3474">
      <w:pPr>
        <w:autoSpaceDE w:val="0"/>
        <w:autoSpaceDN w:val="0"/>
        <w:adjustRightInd w:val="0"/>
        <w:rPr>
          <w:rFonts w:cs="Arial"/>
          <w:color w:val="002060"/>
          <w:sz w:val="20"/>
          <w:szCs w:val="20"/>
          <w:lang w:val="cs-CZ"/>
        </w:rPr>
      </w:pPr>
    </w:p>
    <w:p w:rsidR="00604BCB" w:rsidRPr="00E14EFE" w:rsidRDefault="00604BCB" w:rsidP="002C3474">
      <w:pPr>
        <w:autoSpaceDE w:val="0"/>
        <w:autoSpaceDN w:val="0"/>
        <w:adjustRightInd w:val="0"/>
        <w:rPr>
          <w:rFonts w:cs="Arial"/>
          <w:color w:val="002060"/>
          <w:sz w:val="20"/>
          <w:szCs w:val="20"/>
          <w:lang w:val="cs-CZ"/>
        </w:rPr>
      </w:pPr>
    </w:p>
    <w:p w:rsidR="00486D73" w:rsidRPr="00E14EFE" w:rsidRDefault="00486D73" w:rsidP="002C3474">
      <w:pPr>
        <w:autoSpaceDE w:val="0"/>
        <w:autoSpaceDN w:val="0"/>
        <w:adjustRightInd w:val="0"/>
        <w:rPr>
          <w:rFonts w:cs="Arial"/>
          <w:color w:val="002060"/>
          <w:sz w:val="20"/>
          <w:szCs w:val="20"/>
          <w:lang w:val="cs-CZ"/>
        </w:rPr>
      </w:pPr>
    </w:p>
    <w:p w:rsidR="00F76630" w:rsidRPr="00E14EFE" w:rsidRDefault="00F76630" w:rsidP="002C3474">
      <w:pPr>
        <w:autoSpaceDE w:val="0"/>
        <w:autoSpaceDN w:val="0"/>
        <w:adjustRightInd w:val="0"/>
        <w:rPr>
          <w:rFonts w:cs="Arial"/>
          <w:color w:val="002060"/>
          <w:sz w:val="20"/>
          <w:szCs w:val="20"/>
          <w:lang w:val="cs-CZ"/>
        </w:rPr>
      </w:pPr>
    </w:p>
    <w:p w:rsidR="00F76630" w:rsidRPr="00E14EFE" w:rsidRDefault="00F76630" w:rsidP="002C3474">
      <w:pPr>
        <w:autoSpaceDE w:val="0"/>
        <w:autoSpaceDN w:val="0"/>
        <w:adjustRightInd w:val="0"/>
        <w:rPr>
          <w:rFonts w:asciiTheme="majorHAnsi" w:hAnsiTheme="majorHAnsi" w:cstheme="majorHAnsi"/>
          <w:color w:val="002060"/>
          <w:sz w:val="20"/>
          <w:szCs w:val="20"/>
          <w:highlight w:val="yellow"/>
          <w:lang w:val="cs-CZ"/>
        </w:rPr>
      </w:pPr>
    </w:p>
    <w:p w:rsidR="009D4BFF" w:rsidRPr="00E14EFE" w:rsidRDefault="009D4BFF" w:rsidP="002C3474">
      <w:pPr>
        <w:rPr>
          <w:rFonts w:asciiTheme="majorHAnsi" w:hAnsiTheme="majorHAnsi" w:cstheme="majorHAnsi"/>
          <w:color w:val="002060"/>
          <w:sz w:val="20"/>
          <w:szCs w:val="20"/>
          <w:lang w:val="cs-CZ"/>
        </w:rPr>
      </w:pPr>
    </w:p>
    <w:p w:rsidR="002C3474" w:rsidRPr="00E14EFE" w:rsidRDefault="002C3474" w:rsidP="00E14EFE">
      <w:pPr>
        <w:spacing w:before="100" w:beforeAutospacing="1" w:after="100" w:afterAutospacing="1"/>
        <w:rPr>
          <w:rFonts w:asciiTheme="majorHAnsi" w:hAnsiTheme="majorHAnsi" w:cstheme="majorHAnsi"/>
          <w:color w:val="002060"/>
          <w:sz w:val="20"/>
          <w:szCs w:val="20"/>
          <w:lang w:val="cs-CZ"/>
        </w:rPr>
      </w:pPr>
    </w:p>
    <w:sectPr w:rsidR="002C3474" w:rsidRPr="00E14EFE" w:rsidSect="00A21D25">
      <w:headerReference w:type="default" r:id="rId12"/>
      <w:footerReference w:type="default" r:id="rId13"/>
      <w:pgSz w:w="11907" w:h="16840" w:code="9"/>
      <w:pgMar w:top="1418" w:right="127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70" w:rsidRDefault="00EB5670">
      <w:r>
        <w:separator/>
      </w:r>
    </w:p>
    <w:p w:rsidR="00EB5670" w:rsidRDefault="00EB5670"/>
  </w:endnote>
  <w:endnote w:type="continuationSeparator" w:id="0">
    <w:p w:rsidR="00EB5670" w:rsidRDefault="00EB5670">
      <w:r>
        <w:continuationSeparator/>
      </w:r>
    </w:p>
    <w:p w:rsidR="00EB5670" w:rsidRDefault="00EB5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EF" w:usb1="C0007841" w:usb2="00000009" w:usb3="00000000" w:csb0="000001FF" w:csb1="00000000"/>
  </w:font>
  <w:font w:name="FrutigerCE-Roman">
    <w:altName w:val="MS Mincho"/>
    <w:panose1 w:val="00000000000000000000"/>
    <w:charset w:val="EE"/>
    <w:family w:val="auto"/>
    <w:notTrueType/>
    <w:pitch w:val="default"/>
    <w:sig w:usb0="00000000" w:usb1="08070000" w:usb2="00000010" w:usb3="00000000" w:csb0="00020002" w:csb1="00000000"/>
  </w:font>
  <w:font w:name="FrutigerCE-Ligh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FrutigerCE-Bold">
    <w:altName w:val="MS Mincho"/>
    <w:panose1 w:val="00000000000000000000"/>
    <w:charset w:val="EE"/>
    <w:family w:val="auto"/>
    <w:notTrueType/>
    <w:pitch w:val="default"/>
    <w:sig w:usb0="00000000" w:usb1="08070000" w:usb2="00000010" w:usb3="00000000" w:csb0="00020002"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56260"/>
      <w:docPartObj>
        <w:docPartGallery w:val="Page Numbers (Bottom of Page)"/>
        <w:docPartUnique/>
      </w:docPartObj>
    </w:sdtPr>
    <w:sdtEndPr>
      <w:rPr>
        <w:noProof/>
      </w:rPr>
    </w:sdtEndPr>
    <w:sdtContent>
      <w:p w:rsidR="00EA2857" w:rsidRDefault="00EA2857">
        <w:pPr>
          <w:pStyle w:val="Footer"/>
          <w:jc w:val="right"/>
        </w:pPr>
        <w:r>
          <w:fldChar w:fldCharType="begin"/>
        </w:r>
        <w:r>
          <w:instrText xml:space="preserve"> PAGE   \* MERGEFORMAT </w:instrText>
        </w:r>
        <w:r>
          <w:fldChar w:fldCharType="separate"/>
        </w:r>
        <w:r w:rsidR="0029205F">
          <w:rPr>
            <w:noProof/>
          </w:rPr>
          <w:t>2</w:t>
        </w:r>
        <w:r>
          <w:rPr>
            <w:noProof/>
          </w:rPr>
          <w:fldChar w:fldCharType="end"/>
        </w:r>
      </w:p>
    </w:sdtContent>
  </w:sdt>
  <w:p w:rsidR="002C3474" w:rsidRPr="003530AF" w:rsidRDefault="002C3474" w:rsidP="003530AF">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70" w:rsidRDefault="00EB5670">
      <w:r>
        <w:separator/>
      </w:r>
    </w:p>
    <w:p w:rsidR="00EB5670" w:rsidRDefault="00EB5670"/>
  </w:footnote>
  <w:footnote w:type="continuationSeparator" w:id="0">
    <w:p w:rsidR="00EB5670" w:rsidRDefault="00EB5670">
      <w:r>
        <w:continuationSeparator/>
      </w:r>
    </w:p>
    <w:p w:rsidR="00EB5670" w:rsidRDefault="00EB56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4" w:rsidRPr="00624DC2" w:rsidRDefault="002C3474">
    <w:pPr>
      <w:pStyle w:val="Header"/>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0BB68"/>
    <w:lvl w:ilvl="0">
      <w:start w:val="1"/>
      <w:numFmt w:val="decimal"/>
      <w:lvlText w:val="%1."/>
      <w:lvlJc w:val="left"/>
      <w:pPr>
        <w:tabs>
          <w:tab w:val="num" w:pos="1492"/>
        </w:tabs>
        <w:ind w:left="1492" w:hanging="360"/>
      </w:pPr>
    </w:lvl>
  </w:abstractNum>
  <w:abstractNum w:abstractNumId="1">
    <w:nsid w:val="FFFFFF7D"/>
    <w:multiLevelType w:val="singleLevel"/>
    <w:tmpl w:val="53B008A4"/>
    <w:lvl w:ilvl="0">
      <w:start w:val="1"/>
      <w:numFmt w:val="decimal"/>
      <w:lvlText w:val="%1."/>
      <w:lvlJc w:val="left"/>
      <w:pPr>
        <w:tabs>
          <w:tab w:val="num" w:pos="1209"/>
        </w:tabs>
        <w:ind w:left="1209" w:hanging="360"/>
      </w:pPr>
    </w:lvl>
  </w:abstractNum>
  <w:abstractNum w:abstractNumId="2">
    <w:nsid w:val="FFFFFF7E"/>
    <w:multiLevelType w:val="singleLevel"/>
    <w:tmpl w:val="248A0AEC"/>
    <w:lvl w:ilvl="0">
      <w:start w:val="1"/>
      <w:numFmt w:val="decimal"/>
      <w:lvlText w:val="%1."/>
      <w:lvlJc w:val="left"/>
      <w:pPr>
        <w:tabs>
          <w:tab w:val="num" w:pos="926"/>
        </w:tabs>
        <w:ind w:left="926" w:hanging="360"/>
      </w:pPr>
    </w:lvl>
  </w:abstractNum>
  <w:abstractNum w:abstractNumId="3">
    <w:nsid w:val="FFFFFF7F"/>
    <w:multiLevelType w:val="singleLevel"/>
    <w:tmpl w:val="CA385D7A"/>
    <w:lvl w:ilvl="0">
      <w:start w:val="1"/>
      <w:numFmt w:val="decimal"/>
      <w:lvlText w:val="%1."/>
      <w:lvlJc w:val="left"/>
      <w:pPr>
        <w:tabs>
          <w:tab w:val="num" w:pos="643"/>
        </w:tabs>
        <w:ind w:left="643" w:hanging="360"/>
      </w:pPr>
    </w:lvl>
  </w:abstractNum>
  <w:abstractNum w:abstractNumId="4">
    <w:nsid w:val="FFFFFF80"/>
    <w:multiLevelType w:val="singleLevel"/>
    <w:tmpl w:val="51580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nsid w:val="FFFFFF88"/>
    <w:multiLevelType w:val="singleLevel"/>
    <w:tmpl w:val="1F8823B8"/>
    <w:lvl w:ilvl="0">
      <w:start w:val="1"/>
      <w:numFmt w:val="decimal"/>
      <w:lvlText w:val="%1."/>
      <w:lvlJc w:val="left"/>
      <w:pPr>
        <w:tabs>
          <w:tab w:val="num" w:pos="360"/>
        </w:tabs>
        <w:ind w:left="360" w:hanging="360"/>
      </w:pPr>
    </w:lvl>
  </w:abstractNum>
  <w:abstractNum w:abstractNumId="9">
    <w:nsid w:val="FFFFFF89"/>
    <w:multiLevelType w:val="singleLevel"/>
    <w:tmpl w:val="8A94E9FC"/>
    <w:lvl w:ilvl="0">
      <w:start w:val="1"/>
      <w:numFmt w:val="bullet"/>
      <w:lvlText w:val=""/>
      <w:lvlJc w:val="left"/>
      <w:pPr>
        <w:tabs>
          <w:tab w:val="num" w:pos="284"/>
        </w:tabs>
        <w:ind w:left="284" w:hanging="284"/>
      </w:pPr>
      <w:rPr>
        <w:rFonts w:ascii="Symbol" w:hAnsi="Symbol" w:hint="default"/>
      </w:rPr>
    </w:lvl>
  </w:abstractNum>
  <w:abstractNum w:abstractNumId="10">
    <w:nsid w:val="0A3D6EAC"/>
    <w:multiLevelType w:val="hybridMultilevel"/>
    <w:tmpl w:val="F48AF090"/>
    <w:lvl w:ilvl="0" w:tplc="04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0831F9F"/>
    <w:multiLevelType w:val="multilevel"/>
    <w:tmpl w:val="765C436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3%2%1"/>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A9E6572"/>
    <w:multiLevelType w:val="multilevel"/>
    <w:tmpl w:val="7B98DF9E"/>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0423EF"/>
    <w:multiLevelType w:val="multilevel"/>
    <w:tmpl w:val="4DD672E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86C6BE0"/>
    <w:multiLevelType w:val="multilevel"/>
    <w:tmpl w:val="792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B055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0194BA2"/>
    <w:multiLevelType w:val="multilevel"/>
    <w:tmpl w:val="25C8C4E0"/>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06C22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5B572D9"/>
    <w:multiLevelType w:val="multilevel"/>
    <w:tmpl w:val="B2E69ACE"/>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3.%2.%1"/>
      <w:lvlJc w:val="left"/>
      <w:pPr>
        <w:ind w:left="1440" w:hanging="360"/>
      </w:pPr>
      <w:rPr>
        <w:rFonts w:ascii="Arial" w:hAnsi="Arial" w:hint="default"/>
        <w:b w:val="0"/>
        <w:i w:val="0"/>
        <w:sz w:val="19"/>
      </w:rPr>
    </w:lvl>
    <w:lvl w:ilvl="4">
      <w:start w:val="1"/>
      <w:numFmt w:val="decimal"/>
      <w:lvlText w:val="%4.%3.%2.%1.%5"/>
      <w:lvlJc w:val="left"/>
      <w:pPr>
        <w:ind w:left="1800" w:hanging="360"/>
      </w:pPr>
      <w:rPr>
        <w:rFonts w:ascii="Arial" w:hAnsi="Arial" w:hint="default"/>
        <w:b w:val="0"/>
        <w:i/>
        <w:sz w:val="19"/>
      </w:rPr>
    </w:lvl>
    <w:lvl w:ilvl="5">
      <w:start w:val="1"/>
      <w:numFmt w:val="decimal"/>
      <w:lvlText w:val="%5.%4.%3.%2.%1.%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6904732"/>
    <w:multiLevelType w:val="multilevel"/>
    <w:tmpl w:val="B9268802"/>
    <w:lvl w:ilvl="0">
      <w:start w:val="1"/>
      <w:numFmt w:val="decimal"/>
      <w:lvlText w:val="%1."/>
      <w:lvlJc w:val="left"/>
      <w:pPr>
        <w:ind w:left="360" w:hanging="360"/>
      </w:pPr>
      <w:rPr>
        <w:rFonts w:ascii="Times New Roman" w:hAnsi="Times New Roman" w:hint="default"/>
        <w:b w:val="0"/>
        <w:i w:val="0"/>
        <w:color w:val="002776"/>
        <w:sz w:val="60"/>
        <w:szCs w:val="32"/>
      </w:rPr>
    </w:lvl>
    <w:lvl w:ilvl="1">
      <w:start w:val="1"/>
      <w:numFmt w:val="decimal"/>
      <w:lvlText w:val="%1.%2"/>
      <w:lvlJc w:val="left"/>
      <w:pPr>
        <w:tabs>
          <w:tab w:val="num" w:pos="3261"/>
        </w:tabs>
        <w:ind w:left="3148" w:hanging="454"/>
      </w:pPr>
      <w:rPr>
        <w:rFonts w:ascii="Times New Roman Bold" w:hAnsi="Times New Roman Bold"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hint="default"/>
        <w:b/>
        <w:i w:val="0"/>
        <w:color w:val="000066"/>
        <w:sz w:val="24"/>
        <w:szCs w:val="24"/>
      </w:rPr>
    </w:lvl>
    <w:lvl w:ilvl="3">
      <w:start w:val="1"/>
      <w:numFmt w:val="decimal"/>
      <w:lvlText w:val="%1.%2.%3.%4"/>
      <w:lvlJc w:val="left"/>
      <w:pPr>
        <w:tabs>
          <w:tab w:val="num" w:pos="744"/>
        </w:tabs>
        <w:ind w:left="744" w:hanging="864"/>
      </w:pPr>
      <w:rPr>
        <w:rFonts w:hint="default"/>
      </w:rPr>
    </w:lvl>
    <w:lvl w:ilvl="4">
      <w:start w:val="1"/>
      <w:numFmt w:val="decimal"/>
      <w:lvlText w:val="%1.%2.%3.%4.%5"/>
      <w:lvlJc w:val="left"/>
      <w:pPr>
        <w:tabs>
          <w:tab w:val="num" w:pos="888"/>
        </w:tabs>
        <w:ind w:left="888" w:hanging="1008"/>
      </w:pPr>
      <w:rPr>
        <w:rFonts w:hint="default"/>
      </w:rPr>
    </w:lvl>
    <w:lvl w:ilvl="5">
      <w:start w:val="1"/>
      <w:numFmt w:val="decimal"/>
      <w:lvlText w:val="%1.%2.%3.%4.%5.%6"/>
      <w:lvlJc w:val="left"/>
      <w:pPr>
        <w:tabs>
          <w:tab w:val="num" w:pos="1032"/>
        </w:tabs>
        <w:ind w:left="1032" w:hanging="1152"/>
      </w:pPr>
      <w:rPr>
        <w:rFonts w:hint="default"/>
      </w:rPr>
    </w:lvl>
    <w:lvl w:ilvl="6">
      <w:start w:val="1"/>
      <w:numFmt w:val="decimal"/>
      <w:lvlText w:val="%1.%2.%3.%4.%5.%6.%7"/>
      <w:lvlJc w:val="left"/>
      <w:pPr>
        <w:tabs>
          <w:tab w:val="num" w:pos="1176"/>
        </w:tabs>
        <w:ind w:left="1176" w:hanging="1296"/>
      </w:pPr>
      <w:rPr>
        <w:rFonts w:hint="default"/>
      </w:rPr>
    </w:lvl>
    <w:lvl w:ilvl="7">
      <w:start w:val="1"/>
      <w:numFmt w:val="decimal"/>
      <w:lvlText w:val="%1.%2.%3.%4.%5.%6.%7.%8"/>
      <w:lvlJc w:val="left"/>
      <w:pPr>
        <w:tabs>
          <w:tab w:val="num" w:pos="1320"/>
        </w:tabs>
        <w:ind w:left="1320" w:hanging="1440"/>
      </w:pPr>
      <w:rPr>
        <w:rFonts w:hint="default"/>
      </w:rPr>
    </w:lvl>
    <w:lvl w:ilvl="8">
      <w:start w:val="1"/>
      <w:numFmt w:val="decimal"/>
      <w:lvlText w:val="%1.%2.%3.%4.%5.%6.%7.%8.%9"/>
      <w:lvlJc w:val="left"/>
      <w:pPr>
        <w:tabs>
          <w:tab w:val="num" w:pos="1464"/>
        </w:tabs>
        <w:ind w:left="1464" w:hanging="1584"/>
      </w:pPr>
      <w:rPr>
        <w:rFonts w:hint="default"/>
      </w:rPr>
    </w:lvl>
  </w:abstractNum>
  <w:abstractNum w:abstractNumId="22">
    <w:nsid w:val="46AF79E7"/>
    <w:multiLevelType w:val="multilevel"/>
    <w:tmpl w:val="6B34493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3%2%1%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DBE2AE2"/>
    <w:multiLevelType w:val="multilevel"/>
    <w:tmpl w:val="21F2C6F6"/>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1.%2.%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0AC23BE"/>
    <w:multiLevelType w:val="multilevel"/>
    <w:tmpl w:val="F1B8D8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16E2CB7"/>
    <w:multiLevelType w:val="multilevel"/>
    <w:tmpl w:val="DAFEFA5A"/>
    <w:lvl w:ilvl="0">
      <w:start w:val="1"/>
      <w:numFmt w:val="decimal"/>
      <w:lvlText w:val="%1"/>
      <w:lvlJc w:val="left"/>
      <w:pPr>
        <w:ind w:left="432" w:hanging="432"/>
      </w:pPr>
      <w:rPr>
        <w:rFonts w:ascii="Times New Roman" w:hAnsi="Times New Roman" w:hint="default"/>
        <w:b w:val="0"/>
        <w:i w:val="0"/>
        <w:color w:val="002776"/>
        <w:sz w:val="60"/>
      </w:rPr>
    </w:lvl>
    <w:lvl w:ilvl="1">
      <w:start w:val="1"/>
      <w:numFmt w:val="decimal"/>
      <w:lvlText w:val="%1.%2"/>
      <w:lvlJc w:val="left"/>
      <w:pPr>
        <w:ind w:left="576" w:hanging="576"/>
      </w:pPr>
      <w:rPr>
        <w:rFonts w:ascii="Arial" w:hAnsi="Arial" w:hint="default"/>
        <w:b/>
        <w:i w:val="0"/>
        <w:color w:val="92D400"/>
        <w:sz w:val="24"/>
      </w:rPr>
    </w:lvl>
    <w:lvl w:ilvl="2">
      <w:start w:val="1"/>
      <w:numFmt w:val="decimal"/>
      <w:lvlText w:val="%1.%2.%3"/>
      <w:lvlJc w:val="left"/>
      <w:pPr>
        <w:ind w:left="720" w:hanging="720"/>
      </w:pPr>
      <w:rPr>
        <w:rFonts w:ascii="Arial" w:hAnsi="Arial" w:hint="default"/>
        <w:b/>
        <w:i w:val="0"/>
        <w:color w:val="3C8A2E"/>
        <w:sz w:val="24"/>
      </w:rPr>
    </w:lvl>
    <w:lvl w:ilvl="3">
      <w:start w:val="1"/>
      <w:numFmt w:val="decimal"/>
      <w:lvlText w:val="%1.%2.%3.%4"/>
      <w:lvlJc w:val="left"/>
      <w:pPr>
        <w:ind w:left="864" w:hanging="864"/>
      </w:pPr>
      <w:rPr>
        <w:rFonts w:ascii="Arial" w:hAnsi="Arial" w:hint="default"/>
        <w:b/>
        <w:i w:val="0"/>
        <w:color w:val="auto"/>
        <w:sz w:val="24"/>
      </w:rPr>
    </w:lvl>
    <w:lvl w:ilvl="4">
      <w:start w:val="1"/>
      <w:numFmt w:val="decimal"/>
      <w:lvlText w:val="%1.%2.%3.%4.%5"/>
      <w:lvlJc w:val="left"/>
      <w:pPr>
        <w:ind w:left="1008" w:hanging="1008"/>
      </w:pPr>
      <w:rPr>
        <w:rFonts w:ascii="Arial" w:hAnsi="Arial" w:hint="default"/>
        <w:b/>
        <w:i/>
        <w:color w:val="000000"/>
        <w:sz w:val="24"/>
      </w:rPr>
    </w:lvl>
    <w:lvl w:ilvl="5">
      <w:start w:val="1"/>
      <w:numFmt w:val="decimal"/>
      <w:lvlText w:val="%1.%2.%3.%4.%5.%6"/>
      <w:lvlJc w:val="left"/>
      <w:pPr>
        <w:ind w:left="1152" w:hanging="1152"/>
      </w:pPr>
      <w:rPr>
        <w:rFonts w:ascii="Arial" w:hAnsi="Arial" w:hint="default"/>
        <w:b w:val="0"/>
        <w:i/>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562F0ADF"/>
    <w:multiLevelType w:val="multilevel"/>
    <w:tmpl w:val="7EECC8E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9931C44"/>
    <w:multiLevelType w:val="multilevel"/>
    <w:tmpl w:val="DB54DB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F9B1B44"/>
    <w:multiLevelType w:val="multilevel"/>
    <w:tmpl w:val="C5106E7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E46B91"/>
    <w:multiLevelType w:val="hybridMultilevel"/>
    <w:tmpl w:val="2000F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F765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78922BA"/>
    <w:multiLevelType w:val="multilevel"/>
    <w:tmpl w:val="4AD42D3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9"/>
  </w:num>
  <w:num w:numId="3">
    <w:abstractNumId w:val="7"/>
  </w:num>
  <w:num w:numId="4">
    <w:abstractNumId w:val="30"/>
  </w:num>
  <w:num w:numId="5">
    <w:abstractNumId w:val="17"/>
  </w:num>
  <w:num w:numId="6">
    <w:abstractNumId w:val="19"/>
  </w:num>
  <w:num w:numId="7">
    <w:abstractNumId w:val="25"/>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3"/>
  </w:num>
  <w:num w:numId="25">
    <w:abstractNumId w:val="22"/>
  </w:num>
  <w:num w:numId="26">
    <w:abstractNumId w:val="27"/>
  </w:num>
  <w:num w:numId="27">
    <w:abstractNumId w:val="24"/>
  </w:num>
  <w:num w:numId="28">
    <w:abstractNumId w:val="18"/>
  </w:num>
  <w:num w:numId="29">
    <w:abstractNumId w:val="28"/>
  </w:num>
  <w:num w:numId="30">
    <w:abstractNumId w:val="26"/>
  </w:num>
  <w:num w:numId="31">
    <w:abstractNumId w:val="14"/>
  </w:num>
  <w:num w:numId="32">
    <w:abstractNumId w:val="23"/>
  </w:num>
  <w:num w:numId="33">
    <w:abstractNumId w:val="29"/>
  </w:num>
  <w:num w:numId="34">
    <w:abstractNumId w:val="13"/>
  </w:num>
  <w:num w:numId="35">
    <w:abstractNumId w:val="31"/>
  </w:num>
  <w:num w:numId="36">
    <w:abstractNumId w:val="10"/>
  </w:num>
  <w:num w:numId="3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B"/>
    <w:rsid w:val="000016A5"/>
    <w:rsid w:val="00011AA3"/>
    <w:rsid w:val="00015CA8"/>
    <w:rsid w:val="00020A5B"/>
    <w:rsid w:val="00030C5B"/>
    <w:rsid w:val="00034B72"/>
    <w:rsid w:val="00043379"/>
    <w:rsid w:val="00070FC4"/>
    <w:rsid w:val="00071987"/>
    <w:rsid w:val="00074D2F"/>
    <w:rsid w:val="0007555C"/>
    <w:rsid w:val="00075C1E"/>
    <w:rsid w:val="0008794A"/>
    <w:rsid w:val="00095956"/>
    <w:rsid w:val="00095FE3"/>
    <w:rsid w:val="000A1280"/>
    <w:rsid w:val="000A25AE"/>
    <w:rsid w:val="000A3642"/>
    <w:rsid w:val="000B024D"/>
    <w:rsid w:val="000B1948"/>
    <w:rsid w:val="000B7751"/>
    <w:rsid w:val="000C07D2"/>
    <w:rsid w:val="000C7449"/>
    <w:rsid w:val="000D02CD"/>
    <w:rsid w:val="000D7DB9"/>
    <w:rsid w:val="000E39DE"/>
    <w:rsid w:val="00113C28"/>
    <w:rsid w:val="0011692E"/>
    <w:rsid w:val="001206DF"/>
    <w:rsid w:val="0012173F"/>
    <w:rsid w:val="0012336B"/>
    <w:rsid w:val="00137B33"/>
    <w:rsid w:val="00143AD7"/>
    <w:rsid w:val="001452B6"/>
    <w:rsid w:val="00146657"/>
    <w:rsid w:val="0017198C"/>
    <w:rsid w:val="00174AFE"/>
    <w:rsid w:val="0018083E"/>
    <w:rsid w:val="00182989"/>
    <w:rsid w:val="00182C05"/>
    <w:rsid w:val="001A19F7"/>
    <w:rsid w:val="001A3801"/>
    <w:rsid w:val="001A4B95"/>
    <w:rsid w:val="001A4E24"/>
    <w:rsid w:val="001A6BB6"/>
    <w:rsid w:val="001B6E17"/>
    <w:rsid w:val="001C2EF4"/>
    <w:rsid w:val="001F0C13"/>
    <w:rsid w:val="001F4008"/>
    <w:rsid w:val="002066F3"/>
    <w:rsid w:val="00207FCC"/>
    <w:rsid w:val="00210E5E"/>
    <w:rsid w:val="00213203"/>
    <w:rsid w:val="00220042"/>
    <w:rsid w:val="00235D74"/>
    <w:rsid w:val="00236144"/>
    <w:rsid w:val="0024576C"/>
    <w:rsid w:val="00253BF6"/>
    <w:rsid w:val="002557C9"/>
    <w:rsid w:val="00260A1D"/>
    <w:rsid w:val="00272EE5"/>
    <w:rsid w:val="002744D0"/>
    <w:rsid w:val="00274E01"/>
    <w:rsid w:val="0029205F"/>
    <w:rsid w:val="002A053C"/>
    <w:rsid w:val="002A24EA"/>
    <w:rsid w:val="002A2D62"/>
    <w:rsid w:val="002C3474"/>
    <w:rsid w:val="002D5DED"/>
    <w:rsid w:val="002D5FCD"/>
    <w:rsid w:val="002D7602"/>
    <w:rsid w:val="002E32BC"/>
    <w:rsid w:val="003038D5"/>
    <w:rsid w:val="0031390F"/>
    <w:rsid w:val="0031599A"/>
    <w:rsid w:val="003530AF"/>
    <w:rsid w:val="00360EB6"/>
    <w:rsid w:val="00362BC5"/>
    <w:rsid w:val="00375271"/>
    <w:rsid w:val="00392F8B"/>
    <w:rsid w:val="00392FE4"/>
    <w:rsid w:val="00394C79"/>
    <w:rsid w:val="003977EF"/>
    <w:rsid w:val="003A1398"/>
    <w:rsid w:val="003A66D4"/>
    <w:rsid w:val="003B7B1F"/>
    <w:rsid w:val="003D1E2B"/>
    <w:rsid w:val="003D424B"/>
    <w:rsid w:val="003D6630"/>
    <w:rsid w:val="003F18CD"/>
    <w:rsid w:val="003F22DC"/>
    <w:rsid w:val="004002E0"/>
    <w:rsid w:val="0040246A"/>
    <w:rsid w:val="00402DEA"/>
    <w:rsid w:val="004040B0"/>
    <w:rsid w:val="004169EC"/>
    <w:rsid w:val="0042148A"/>
    <w:rsid w:val="004257D7"/>
    <w:rsid w:val="00441746"/>
    <w:rsid w:val="00441A72"/>
    <w:rsid w:val="0045410B"/>
    <w:rsid w:val="00460483"/>
    <w:rsid w:val="00464774"/>
    <w:rsid w:val="00486D73"/>
    <w:rsid w:val="00494950"/>
    <w:rsid w:val="00496B11"/>
    <w:rsid w:val="00496CE1"/>
    <w:rsid w:val="004A531E"/>
    <w:rsid w:val="004A6C86"/>
    <w:rsid w:val="004B4FFD"/>
    <w:rsid w:val="004B53E6"/>
    <w:rsid w:val="004B67CC"/>
    <w:rsid w:val="004E2E8F"/>
    <w:rsid w:val="00505FF4"/>
    <w:rsid w:val="00510EDE"/>
    <w:rsid w:val="00532D0A"/>
    <w:rsid w:val="00557F79"/>
    <w:rsid w:val="0057284A"/>
    <w:rsid w:val="0057321B"/>
    <w:rsid w:val="00582B72"/>
    <w:rsid w:val="00583F8A"/>
    <w:rsid w:val="005936FF"/>
    <w:rsid w:val="00595B6A"/>
    <w:rsid w:val="005A518D"/>
    <w:rsid w:val="005B4CAD"/>
    <w:rsid w:val="005D0EEC"/>
    <w:rsid w:val="005D670E"/>
    <w:rsid w:val="005D74C3"/>
    <w:rsid w:val="005F0357"/>
    <w:rsid w:val="005F0693"/>
    <w:rsid w:val="005F1143"/>
    <w:rsid w:val="00604BCB"/>
    <w:rsid w:val="00606BC7"/>
    <w:rsid w:val="00610E17"/>
    <w:rsid w:val="00614023"/>
    <w:rsid w:val="00624740"/>
    <w:rsid w:val="00624DC2"/>
    <w:rsid w:val="006328F5"/>
    <w:rsid w:val="006620EF"/>
    <w:rsid w:val="00670284"/>
    <w:rsid w:val="0068357E"/>
    <w:rsid w:val="0068463D"/>
    <w:rsid w:val="006859B7"/>
    <w:rsid w:val="006A494E"/>
    <w:rsid w:val="006A5EDD"/>
    <w:rsid w:val="006B2F47"/>
    <w:rsid w:val="006B3850"/>
    <w:rsid w:val="006C296C"/>
    <w:rsid w:val="006C4352"/>
    <w:rsid w:val="006C7650"/>
    <w:rsid w:val="006D02FC"/>
    <w:rsid w:val="006D3952"/>
    <w:rsid w:val="006D6107"/>
    <w:rsid w:val="006F2C90"/>
    <w:rsid w:val="006F6C05"/>
    <w:rsid w:val="006F71E5"/>
    <w:rsid w:val="007021D8"/>
    <w:rsid w:val="00711003"/>
    <w:rsid w:val="00726878"/>
    <w:rsid w:val="00726CE6"/>
    <w:rsid w:val="00726FE1"/>
    <w:rsid w:val="00750341"/>
    <w:rsid w:val="00754261"/>
    <w:rsid w:val="00755063"/>
    <w:rsid w:val="00777B34"/>
    <w:rsid w:val="00781B17"/>
    <w:rsid w:val="0078250C"/>
    <w:rsid w:val="00783127"/>
    <w:rsid w:val="007877D4"/>
    <w:rsid w:val="0079594D"/>
    <w:rsid w:val="007A1AEE"/>
    <w:rsid w:val="007A44D3"/>
    <w:rsid w:val="007D22CE"/>
    <w:rsid w:val="007D3B89"/>
    <w:rsid w:val="007E68A0"/>
    <w:rsid w:val="007E7833"/>
    <w:rsid w:val="007F11EE"/>
    <w:rsid w:val="007F1536"/>
    <w:rsid w:val="007F7B92"/>
    <w:rsid w:val="008201A2"/>
    <w:rsid w:val="0084149B"/>
    <w:rsid w:val="00847CA7"/>
    <w:rsid w:val="008503A8"/>
    <w:rsid w:val="00856B36"/>
    <w:rsid w:val="00860775"/>
    <w:rsid w:val="00867D46"/>
    <w:rsid w:val="00875E04"/>
    <w:rsid w:val="008A7E44"/>
    <w:rsid w:val="008B232F"/>
    <w:rsid w:val="008B2E3C"/>
    <w:rsid w:val="008B3AF0"/>
    <w:rsid w:val="008B3E76"/>
    <w:rsid w:val="008B4AC0"/>
    <w:rsid w:val="008C35E7"/>
    <w:rsid w:val="008C3FA4"/>
    <w:rsid w:val="008C5EDC"/>
    <w:rsid w:val="008E1A8B"/>
    <w:rsid w:val="008E4E07"/>
    <w:rsid w:val="008E6769"/>
    <w:rsid w:val="008E7ED1"/>
    <w:rsid w:val="008F4C12"/>
    <w:rsid w:val="00900826"/>
    <w:rsid w:val="00907754"/>
    <w:rsid w:val="0091097D"/>
    <w:rsid w:val="0093353B"/>
    <w:rsid w:val="00935030"/>
    <w:rsid w:val="00956973"/>
    <w:rsid w:val="00957060"/>
    <w:rsid w:val="00962584"/>
    <w:rsid w:val="00970A3B"/>
    <w:rsid w:val="00991839"/>
    <w:rsid w:val="009D0EC2"/>
    <w:rsid w:val="009D37F8"/>
    <w:rsid w:val="009D4BFF"/>
    <w:rsid w:val="009D7ED9"/>
    <w:rsid w:val="009E21D5"/>
    <w:rsid w:val="009F568A"/>
    <w:rsid w:val="00A0681B"/>
    <w:rsid w:val="00A06919"/>
    <w:rsid w:val="00A21D25"/>
    <w:rsid w:val="00A40230"/>
    <w:rsid w:val="00A536C6"/>
    <w:rsid w:val="00A81CF2"/>
    <w:rsid w:val="00A97651"/>
    <w:rsid w:val="00AC292D"/>
    <w:rsid w:val="00AC2999"/>
    <w:rsid w:val="00AD41A1"/>
    <w:rsid w:val="00AE0D5E"/>
    <w:rsid w:val="00AE30F8"/>
    <w:rsid w:val="00AE5FAD"/>
    <w:rsid w:val="00AF14AF"/>
    <w:rsid w:val="00AF3F66"/>
    <w:rsid w:val="00B0533C"/>
    <w:rsid w:val="00B12C89"/>
    <w:rsid w:val="00B20785"/>
    <w:rsid w:val="00B219B5"/>
    <w:rsid w:val="00B238EE"/>
    <w:rsid w:val="00B26AB7"/>
    <w:rsid w:val="00B26B5C"/>
    <w:rsid w:val="00B3675D"/>
    <w:rsid w:val="00B466BA"/>
    <w:rsid w:val="00B56763"/>
    <w:rsid w:val="00B60C55"/>
    <w:rsid w:val="00B60C86"/>
    <w:rsid w:val="00B66D93"/>
    <w:rsid w:val="00B670CC"/>
    <w:rsid w:val="00B75B10"/>
    <w:rsid w:val="00B8478F"/>
    <w:rsid w:val="00B87508"/>
    <w:rsid w:val="00B93DDA"/>
    <w:rsid w:val="00BA69D1"/>
    <w:rsid w:val="00BB2B77"/>
    <w:rsid w:val="00BB3322"/>
    <w:rsid w:val="00BB45CE"/>
    <w:rsid w:val="00BB6E86"/>
    <w:rsid w:val="00BB71C5"/>
    <w:rsid w:val="00BC3967"/>
    <w:rsid w:val="00BE6734"/>
    <w:rsid w:val="00C444B3"/>
    <w:rsid w:val="00C4496F"/>
    <w:rsid w:val="00C51124"/>
    <w:rsid w:val="00C60815"/>
    <w:rsid w:val="00C97A0D"/>
    <w:rsid w:val="00CA01E2"/>
    <w:rsid w:val="00CA636B"/>
    <w:rsid w:val="00CB0293"/>
    <w:rsid w:val="00CB40D6"/>
    <w:rsid w:val="00CC08EE"/>
    <w:rsid w:val="00CC2FBB"/>
    <w:rsid w:val="00CD44BA"/>
    <w:rsid w:val="00CD7E26"/>
    <w:rsid w:val="00CE00BE"/>
    <w:rsid w:val="00CE77E6"/>
    <w:rsid w:val="00D1104D"/>
    <w:rsid w:val="00D51EA0"/>
    <w:rsid w:val="00DA2DAC"/>
    <w:rsid w:val="00DC2BBA"/>
    <w:rsid w:val="00DC5828"/>
    <w:rsid w:val="00DC6C4A"/>
    <w:rsid w:val="00DE50F2"/>
    <w:rsid w:val="00DF1310"/>
    <w:rsid w:val="00DF22A0"/>
    <w:rsid w:val="00E14EFE"/>
    <w:rsid w:val="00E15D4E"/>
    <w:rsid w:val="00E23F79"/>
    <w:rsid w:val="00E2425D"/>
    <w:rsid w:val="00E25E6F"/>
    <w:rsid w:val="00E3252E"/>
    <w:rsid w:val="00E421C0"/>
    <w:rsid w:val="00E4233B"/>
    <w:rsid w:val="00E42428"/>
    <w:rsid w:val="00E42491"/>
    <w:rsid w:val="00E425C2"/>
    <w:rsid w:val="00E4734A"/>
    <w:rsid w:val="00E555CB"/>
    <w:rsid w:val="00E65A60"/>
    <w:rsid w:val="00E70644"/>
    <w:rsid w:val="00E7635D"/>
    <w:rsid w:val="00E8151A"/>
    <w:rsid w:val="00E91EAE"/>
    <w:rsid w:val="00EA2857"/>
    <w:rsid w:val="00EB5670"/>
    <w:rsid w:val="00ED39F8"/>
    <w:rsid w:val="00ED6B25"/>
    <w:rsid w:val="00EE0B0C"/>
    <w:rsid w:val="00EE67A7"/>
    <w:rsid w:val="00EF6815"/>
    <w:rsid w:val="00F0558E"/>
    <w:rsid w:val="00F06DA9"/>
    <w:rsid w:val="00F1784D"/>
    <w:rsid w:val="00F17F4C"/>
    <w:rsid w:val="00F2676F"/>
    <w:rsid w:val="00F35321"/>
    <w:rsid w:val="00F433F7"/>
    <w:rsid w:val="00F60038"/>
    <w:rsid w:val="00F62292"/>
    <w:rsid w:val="00F65BCE"/>
    <w:rsid w:val="00F70589"/>
    <w:rsid w:val="00F76630"/>
    <w:rsid w:val="00F84043"/>
    <w:rsid w:val="00F85DDA"/>
    <w:rsid w:val="00F93335"/>
    <w:rsid w:val="00FA43B0"/>
    <w:rsid w:val="00FB533A"/>
    <w:rsid w:val="00FC2858"/>
    <w:rsid w:val="00FC41B7"/>
    <w:rsid w:val="00FD6607"/>
    <w:rsid w:val="00FD69C8"/>
    <w:rsid w:val="00FE07E4"/>
    <w:rsid w:val="00FE46AF"/>
    <w:rsid w:val="00FE529F"/>
    <w:rsid w:val="00FF5F17"/>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35321"/>
    <w:rPr>
      <w:rFonts w:ascii="Arial" w:hAnsi="Arial"/>
      <w:sz w:val="19"/>
      <w:szCs w:val="24"/>
    </w:rPr>
  </w:style>
  <w:style w:type="paragraph" w:styleId="Heading1">
    <w:name w:val="heading 1"/>
    <w:next w:val="Heading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Heading2">
    <w:name w:val="heading 2"/>
    <w:basedOn w:val="Heading1"/>
    <w:next w:val="Heading3"/>
    <w:link w:val="Heading2Char"/>
    <w:uiPriority w:val="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Heading3">
    <w:name w:val="heading 3"/>
    <w:basedOn w:val="Heading2"/>
    <w:next w:val="Normal"/>
    <w:qFormat/>
    <w:rsid w:val="00E421C0"/>
    <w:pPr>
      <w:numPr>
        <w:ilvl w:val="2"/>
      </w:numPr>
      <w:outlineLvl w:val="2"/>
    </w:pPr>
    <w:rPr>
      <w:bCs/>
      <w:color w:val="3C8A2E"/>
      <w:szCs w:val="26"/>
    </w:rPr>
  </w:style>
  <w:style w:type="paragraph" w:styleId="Heading4">
    <w:name w:val="heading 4"/>
    <w:basedOn w:val="Normal"/>
    <w:next w:val="Normal"/>
    <w:link w:val="Heading4Char"/>
    <w:unhideWhenUsed/>
    <w:qFormat/>
    <w:rsid w:val="0008794A"/>
    <w:pPr>
      <w:keepNext/>
      <w:keepLines/>
      <w:numPr>
        <w:ilvl w:val="3"/>
        <w:numId w:val="5"/>
      </w:numPr>
      <w:spacing w:before="240" w:after="240"/>
      <w:outlineLvl w:val="3"/>
    </w:pPr>
    <w:rPr>
      <w:b/>
      <w:bCs/>
      <w:iCs/>
      <w:sz w:val="24"/>
    </w:rPr>
  </w:style>
  <w:style w:type="paragraph" w:styleId="Heading5">
    <w:name w:val="heading 5"/>
    <w:basedOn w:val="Normal"/>
    <w:next w:val="Normal"/>
    <w:link w:val="Heading5Char"/>
    <w:unhideWhenUsed/>
    <w:qFormat/>
    <w:rsid w:val="0008794A"/>
    <w:pPr>
      <w:keepNext/>
      <w:keepLines/>
      <w:numPr>
        <w:ilvl w:val="4"/>
        <w:numId w:val="5"/>
      </w:numPr>
      <w:spacing w:before="240" w:after="240"/>
      <w:outlineLvl w:val="4"/>
    </w:pPr>
    <w:rPr>
      <w:b/>
      <w:i/>
      <w:color w:val="00133A"/>
      <w:sz w:val="24"/>
    </w:rPr>
  </w:style>
  <w:style w:type="paragraph" w:styleId="Heading6">
    <w:name w:val="heading 6"/>
    <w:basedOn w:val="Normal"/>
    <w:next w:val="Normal"/>
    <w:link w:val="Heading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Heading7">
    <w:name w:val="heading 7"/>
    <w:basedOn w:val="Normal"/>
    <w:next w:val="Normal"/>
    <w:link w:val="Heading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Heading8">
    <w:name w:val="heading 8"/>
    <w:basedOn w:val="Normal"/>
    <w:next w:val="Normal"/>
    <w:link w:val="Heading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Heading9">
    <w:name w:val="heading 9"/>
    <w:basedOn w:val="Normal"/>
    <w:next w:val="Normal"/>
    <w:link w:val="Heading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eloitte table 3"/>
    <w:basedOn w:val="TableNormal"/>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eader">
    <w:name w:val="header"/>
    <w:basedOn w:val="Normal"/>
    <w:link w:val="HeaderChar"/>
    <w:rsid w:val="00E421C0"/>
    <w:pPr>
      <w:tabs>
        <w:tab w:val="center" w:pos="4703"/>
        <w:tab w:val="right" w:pos="9406"/>
      </w:tabs>
    </w:pPr>
    <w:rPr>
      <w:sz w:val="16"/>
    </w:rPr>
  </w:style>
  <w:style w:type="paragraph" w:styleId="Footer">
    <w:name w:val="footer"/>
    <w:basedOn w:val="Normal"/>
    <w:link w:val="FooterChar"/>
    <w:uiPriority w:val="99"/>
    <w:rsid w:val="006F71E5"/>
    <w:pPr>
      <w:tabs>
        <w:tab w:val="center" w:pos="4703"/>
        <w:tab w:val="right" w:pos="9406"/>
      </w:tabs>
    </w:pPr>
    <w:rPr>
      <w:sz w:val="16"/>
    </w:rPr>
  </w:style>
  <w:style w:type="character" w:styleId="PageNumber">
    <w:name w:val="page number"/>
    <w:basedOn w:val="DefaultParagraphFont"/>
    <w:rsid w:val="00E421C0"/>
    <w:rPr>
      <w:rFonts w:ascii="Arial" w:hAnsi="Arial"/>
      <w:sz w:val="16"/>
    </w:rPr>
  </w:style>
  <w:style w:type="paragraph" w:styleId="TOC1">
    <w:name w:val="toc 1"/>
    <w:basedOn w:val="Normal"/>
    <w:next w:val="Normal"/>
    <w:autoRedefine/>
    <w:uiPriority w:val="39"/>
    <w:rsid w:val="0008794A"/>
    <w:pPr>
      <w:spacing w:after="240"/>
    </w:pPr>
    <w:rPr>
      <w:sz w:val="24"/>
    </w:rPr>
  </w:style>
  <w:style w:type="paragraph" w:styleId="TOC2">
    <w:name w:val="toc 2"/>
    <w:basedOn w:val="Normal"/>
    <w:next w:val="Normal"/>
    <w:autoRedefine/>
    <w:uiPriority w:val="39"/>
    <w:rsid w:val="0008794A"/>
    <w:pPr>
      <w:spacing w:after="240"/>
      <w:ind w:left="238"/>
    </w:pPr>
    <w:rPr>
      <w:sz w:val="24"/>
    </w:rPr>
  </w:style>
  <w:style w:type="paragraph" w:styleId="TOC3">
    <w:name w:val="toc 3"/>
    <w:basedOn w:val="Normal"/>
    <w:next w:val="Normal"/>
    <w:autoRedefine/>
    <w:uiPriority w:val="39"/>
    <w:rsid w:val="0008794A"/>
    <w:pPr>
      <w:spacing w:after="240"/>
      <w:ind w:left="482"/>
    </w:pPr>
    <w:rPr>
      <w:sz w:val="24"/>
    </w:rPr>
  </w:style>
  <w:style w:type="character" w:styleId="Hyperlink">
    <w:name w:val="Hyperlink"/>
    <w:basedOn w:val="DefaultParagraphFont"/>
    <w:uiPriority w:val="99"/>
    <w:rsid w:val="006F71E5"/>
    <w:rPr>
      <w:rFonts w:ascii="Arial" w:hAnsi="Arial"/>
      <w:color w:val="00A1DE"/>
      <w:sz w:val="19"/>
      <w:u w:val="single"/>
    </w:rPr>
  </w:style>
  <w:style w:type="paragraph" w:styleId="BalloonText">
    <w:name w:val="Balloon Text"/>
    <w:basedOn w:val="Normal"/>
    <w:semiHidden/>
    <w:rsid w:val="00392FE4"/>
    <w:rPr>
      <w:rFonts w:ascii="Tahoma" w:hAnsi="Tahoma" w:cs="Tahoma"/>
      <w:sz w:val="16"/>
      <w:szCs w:val="16"/>
    </w:rPr>
  </w:style>
  <w:style w:type="character" w:customStyle="1" w:styleId="HeaderChar">
    <w:name w:val="Header Char"/>
    <w:basedOn w:val="DefaultParagraphFont"/>
    <w:link w:val="Header"/>
    <w:uiPriority w:val="99"/>
    <w:rsid w:val="00E421C0"/>
    <w:rPr>
      <w:rFonts w:ascii="Arial" w:hAnsi="Arial"/>
      <w:sz w:val="16"/>
      <w:szCs w:val="24"/>
    </w:rPr>
  </w:style>
  <w:style w:type="character" w:customStyle="1" w:styleId="FooterChar">
    <w:name w:val="Footer Char"/>
    <w:basedOn w:val="DefaultParagraphFont"/>
    <w:link w:val="Footer"/>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al"/>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DefaultParagraphFont"/>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al"/>
    <w:rsid w:val="00900826"/>
    <w:pPr>
      <w:spacing w:before="120"/>
      <w:jc w:val="both"/>
    </w:pPr>
    <w:rPr>
      <w:rFonts w:eastAsia="Times"/>
      <w:noProof/>
    </w:rPr>
  </w:style>
  <w:style w:type="paragraph" w:customStyle="1" w:styleId="Bulletslevel1">
    <w:name w:val="Bullets level 1"/>
    <w:basedOn w:val="Normal"/>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DefaultParagraphFont"/>
    <w:link w:val="Bulletslevel1"/>
    <w:rsid w:val="001C2EF4"/>
    <w:rPr>
      <w:rFonts w:ascii="Arial" w:eastAsia="Times" w:hAnsi="Arial"/>
      <w:color w:val="000000"/>
      <w:sz w:val="19"/>
      <w:lang w:val="en-GB"/>
    </w:rPr>
  </w:style>
  <w:style w:type="paragraph" w:customStyle="1" w:styleId="Bulletslevel2">
    <w:name w:val="Bullets level 2"/>
    <w:basedOn w:val="Normal"/>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al"/>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TableNormal"/>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TOC4">
    <w:name w:val="toc 4"/>
    <w:basedOn w:val="Normal"/>
    <w:next w:val="Normal"/>
    <w:autoRedefine/>
    <w:uiPriority w:val="39"/>
    <w:rsid w:val="00CB0293"/>
    <w:pPr>
      <w:spacing w:after="240"/>
      <w:ind w:left="720"/>
    </w:pPr>
  </w:style>
  <w:style w:type="table" w:customStyle="1" w:styleId="Deloittetable2">
    <w:name w:val="Deloitte table 2"/>
    <w:basedOn w:val="TableNormal"/>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le3Deffects1">
    <w:name w:val="Table 3D effects 1"/>
    <w:basedOn w:val="TableNormal"/>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TableNormal"/>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TableNormal"/>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TableNormal"/>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TableNormal"/>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TableNormal"/>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le3Deffects3">
    <w:name w:val="Table 3D effects 3"/>
    <w:basedOn w:val="TableNormal"/>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TableNormal"/>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TableNormal"/>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TableNormal"/>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TableNormal"/>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TableNormal"/>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TableNormal"/>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TableNormal"/>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TableColumns3">
    <w:name w:val="Table Columns 3"/>
    <w:basedOn w:val="TableNormal"/>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rfulList-Accent4">
    <w:name w:val="Colorful List Accent 4"/>
    <w:basedOn w:val="TableNormal"/>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MediumGrid2-Accent4">
    <w:name w:val="Medium Grid 2 Accent 4"/>
    <w:basedOn w:val="TableNormal"/>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Heading4Char">
    <w:name w:val="Heading 4 Char"/>
    <w:basedOn w:val="DefaultParagraphFont"/>
    <w:link w:val="Heading4"/>
    <w:rsid w:val="0008794A"/>
    <w:rPr>
      <w:rFonts w:ascii="Arial" w:eastAsia="Times New Roman" w:hAnsi="Arial" w:cs="Times New Roman"/>
      <w:b/>
      <w:bCs/>
      <w:iCs/>
      <w:sz w:val="24"/>
      <w:szCs w:val="24"/>
    </w:rPr>
  </w:style>
  <w:style w:type="character" w:customStyle="1" w:styleId="Heading5Char">
    <w:name w:val="Heading 5 Char"/>
    <w:basedOn w:val="DefaultParagraphFont"/>
    <w:link w:val="Heading5"/>
    <w:rsid w:val="0008794A"/>
    <w:rPr>
      <w:rFonts w:ascii="Arial" w:eastAsia="Times New Roman" w:hAnsi="Arial" w:cs="Times New Roman"/>
      <w:b/>
      <w:i/>
      <w:color w:val="00133A"/>
      <w:sz w:val="24"/>
      <w:szCs w:val="24"/>
    </w:rPr>
  </w:style>
  <w:style w:type="character" w:customStyle="1" w:styleId="Heading6Char">
    <w:name w:val="Heading 6 Char"/>
    <w:basedOn w:val="DefaultParagraphFont"/>
    <w:link w:val="Heading6"/>
    <w:rsid w:val="0008794A"/>
    <w:rPr>
      <w:rFonts w:ascii="Arial" w:eastAsia="Times New Roman" w:hAnsi="Arial" w:cs="Times New Roman"/>
      <w:i/>
      <w:iCs/>
      <w:color w:val="00133A"/>
      <w:sz w:val="24"/>
      <w:szCs w:val="24"/>
    </w:rPr>
  </w:style>
  <w:style w:type="character" w:customStyle="1" w:styleId="Heading7Char">
    <w:name w:val="Heading 7 Char"/>
    <w:basedOn w:val="DefaultParagraphFont"/>
    <w:link w:val="Heading7"/>
    <w:rsid w:val="00E421C0"/>
    <w:rPr>
      <w:rFonts w:ascii="Arial" w:eastAsia="Times New Roman" w:hAnsi="Arial" w:cs="Times New Roman"/>
      <w:i/>
      <w:iCs/>
      <w:color w:val="404040"/>
      <w:sz w:val="22"/>
      <w:szCs w:val="24"/>
    </w:rPr>
  </w:style>
  <w:style w:type="character" w:customStyle="1" w:styleId="Heading8Char">
    <w:name w:val="Heading 8 Char"/>
    <w:basedOn w:val="DefaultParagraphFont"/>
    <w:link w:val="Heading8"/>
    <w:semiHidden/>
    <w:rsid w:val="00E421C0"/>
    <w:rPr>
      <w:rFonts w:ascii="Arial" w:eastAsia="Times New Roman" w:hAnsi="Arial" w:cs="Times New Roman"/>
      <w:i/>
      <w:color w:val="404040"/>
    </w:rPr>
  </w:style>
  <w:style w:type="character" w:customStyle="1" w:styleId="Heading9Char">
    <w:name w:val="Heading 9 Char"/>
    <w:basedOn w:val="DefaultParagraphFont"/>
    <w:link w:val="Heading9"/>
    <w:semiHidden/>
    <w:rsid w:val="00E421C0"/>
    <w:rPr>
      <w:rFonts w:ascii="Arial" w:eastAsia="Times New Roman" w:hAnsi="Arial" w:cs="Times New Roman"/>
      <w:i/>
      <w:iCs/>
      <w:color w:val="404040"/>
      <w:sz w:val="18"/>
    </w:rPr>
  </w:style>
  <w:style w:type="paragraph" w:styleId="TOC5">
    <w:name w:val="toc 5"/>
    <w:basedOn w:val="Normal"/>
    <w:next w:val="Normal"/>
    <w:autoRedefine/>
    <w:uiPriority w:val="39"/>
    <w:rsid w:val="00210E5E"/>
    <w:pPr>
      <w:spacing w:after="100"/>
      <w:ind w:left="960"/>
    </w:pPr>
  </w:style>
  <w:style w:type="character" w:styleId="FootnoteReference">
    <w:name w:val="footnote reference"/>
    <w:basedOn w:val="DefaultParagraphFont"/>
    <w:rsid w:val="00E421C0"/>
    <w:rPr>
      <w:rFonts w:ascii="Arial" w:hAnsi="Arial"/>
      <w:sz w:val="16"/>
      <w:vertAlign w:val="superscript"/>
    </w:rPr>
  </w:style>
  <w:style w:type="paragraph" w:styleId="FootnoteText">
    <w:name w:val="footnote text"/>
    <w:basedOn w:val="Normal"/>
    <w:link w:val="FootnoteTextChar"/>
    <w:rsid w:val="00E421C0"/>
    <w:rPr>
      <w:sz w:val="16"/>
      <w:szCs w:val="20"/>
    </w:rPr>
  </w:style>
  <w:style w:type="character" w:customStyle="1" w:styleId="FootnoteTextChar">
    <w:name w:val="Footnote Text Char"/>
    <w:basedOn w:val="DefaultParagraphFont"/>
    <w:link w:val="FootnoteText"/>
    <w:rsid w:val="00E421C0"/>
    <w:rPr>
      <w:rFonts w:ascii="Arial" w:hAnsi="Arial"/>
      <w:sz w:val="16"/>
    </w:rPr>
  </w:style>
  <w:style w:type="paragraph" w:customStyle="1" w:styleId="Highlight3">
    <w:name w:val="Highlight 3"/>
    <w:basedOn w:val="Highlight2"/>
    <w:qFormat/>
    <w:rsid w:val="00146657"/>
    <w:rPr>
      <w:color w:val="00A1DE"/>
    </w:rPr>
  </w:style>
  <w:style w:type="paragraph" w:styleId="TOCHeading">
    <w:name w:val="TOC Heading"/>
    <w:basedOn w:val="Heading1"/>
    <w:next w:val="Normal"/>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ListParagraph">
    <w:name w:val="List Paragraph"/>
    <w:basedOn w:val="Normal"/>
    <w:uiPriority w:val="34"/>
    <w:rsid w:val="00113C28"/>
    <w:pPr>
      <w:ind w:left="720"/>
      <w:contextualSpacing/>
    </w:pPr>
  </w:style>
  <w:style w:type="character" w:customStyle="1" w:styleId="Heading2Char">
    <w:name w:val="Heading 2 Char"/>
    <w:basedOn w:val="DefaultParagraphFont"/>
    <w:link w:val="Heading2"/>
    <w:uiPriority w:val="9"/>
    <w:rsid w:val="002C3474"/>
    <w:rPr>
      <w:rFonts w:ascii="Arial" w:hAnsi="Arial" w:cs="Arial"/>
      <w:b/>
      <w:iCs/>
      <w:color w:val="92D400"/>
      <w:kern w:val="32"/>
      <w:sz w:val="24"/>
      <w:szCs w:val="24"/>
    </w:rPr>
  </w:style>
  <w:style w:type="paragraph" w:styleId="NormalWeb">
    <w:name w:val="Normal (Web)"/>
    <w:basedOn w:val="Normal"/>
    <w:uiPriority w:val="99"/>
    <w:unhideWhenUsed/>
    <w:rsid w:val="002C3474"/>
    <w:pPr>
      <w:spacing w:before="100" w:beforeAutospacing="1" w:after="100" w:afterAutospacing="1"/>
    </w:pPr>
    <w:rPr>
      <w:rFonts w:ascii="Times New Roman" w:hAnsi="Times New Roman"/>
      <w:sz w:val="24"/>
      <w:lang w:val="cs-CZ" w:eastAsia="cs-CZ"/>
    </w:rPr>
  </w:style>
  <w:style w:type="paragraph" w:customStyle="1" w:styleId="Default">
    <w:name w:val="Default"/>
    <w:rsid w:val="002C3474"/>
    <w:pPr>
      <w:autoSpaceDE w:val="0"/>
      <w:autoSpaceDN w:val="0"/>
      <w:adjustRightInd w:val="0"/>
    </w:pPr>
    <w:rPr>
      <w:rFonts w:ascii="Arial" w:hAnsi="Arial" w:cs="Arial"/>
      <w:color w:val="000000"/>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35321"/>
    <w:rPr>
      <w:rFonts w:ascii="Arial" w:hAnsi="Arial"/>
      <w:sz w:val="19"/>
      <w:szCs w:val="24"/>
    </w:rPr>
  </w:style>
  <w:style w:type="paragraph" w:styleId="Heading1">
    <w:name w:val="heading 1"/>
    <w:next w:val="Heading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Heading2">
    <w:name w:val="heading 2"/>
    <w:basedOn w:val="Heading1"/>
    <w:next w:val="Heading3"/>
    <w:link w:val="Heading2Char"/>
    <w:uiPriority w:val="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Heading3">
    <w:name w:val="heading 3"/>
    <w:basedOn w:val="Heading2"/>
    <w:next w:val="Normal"/>
    <w:qFormat/>
    <w:rsid w:val="00E421C0"/>
    <w:pPr>
      <w:numPr>
        <w:ilvl w:val="2"/>
      </w:numPr>
      <w:outlineLvl w:val="2"/>
    </w:pPr>
    <w:rPr>
      <w:bCs/>
      <w:color w:val="3C8A2E"/>
      <w:szCs w:val="26"/>
    </w:rPr>
  </w:style>
  <w:style w:type="paragraph" w:styleId="Heading4">
    <w:name w:val="heading 4"/>
    <w:basedOn w:val="Normal"/>
    <w:next w:val="Normal"/>
    <w:link w:val="Heading4Char"/>
    <w:unhideWhenUsed/>
    <w:qFormat/>
    <w:rsid w:val="0008794A"/>
    <w:pPr>
      <w:keepNext/>
      <w:keepLines/>
      <w:numPr>
        <w:ilvl w:val="3"/>
        <w:numId w:val="5"/>
      </w:numPr>
      <w:spacing w:before="240" w:after="240"/>
      <w:outlineLvl w:val="3"/>
    </w:pPr>
    <w:rPr>
      <w:b/>
      <w:bCs/>
      <w:iCs/>
      <w:sz w:val="24"/>
    </w:rPr>
  </w:style>
  <w:style w:type="paragraph" w:styleId="Heading5">
    <w:name w:val="heading 5"/>
    <w:basedOn w:val="Normal"/>
    <w:next w:val="Normal"/>
    <w:link w:val="Heading5Char"/>
    <w:unhideWhenUsed/>
    <w:qFormat/>
    <w:rsid w:val="0008794A"/>
    <w:pPr>
      <w:keepNext/>
      <w:keepLines/>
      <w:numPr>
        <w:ilvl w:val="4"/>
        <w:numId w:val="5"/>
      </w:numPr>
      <w:spacing w:before="240" w:after="240"/>
      <w:outlineLvl w:val="4"/>
    </w:pPr>
    <w:rPr>
      <w:b/>
      <w:i/>
      <w:color w:val="00133A"/>
      <w:sz w:val="24"/>
    </w:rPr>
  </w:style>
  <w:style w:type="paragraph" w:styleId="Heading6">
    <w:name w:val="heading 6"/>
    <w:basedOn w:val="Normal"/>
    <w:next w:val="Normal"/>
    <w:link w:val="Heading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Heading7">
    <w:name w:val="heading 7"/>
    <w:basedOn w:val="Normal"/>
    <w:next w:val="Normal"/>
    <w:link w:val="Heading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Heading8">
    <w:name w:val="heading 8"/>
    <w:basedOn w:val="Normal"/>
    <w:next w:val="Normal"/>
    <w:link w:val="Heading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Heading9">
    <w:name w:val="heading 9"/>
    <w:basedOn w:val="Normal"/>
    <w:next w:val="Normal"/>
    <w:link w:val="Heading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eloitte table 3"/>
    <w:basedOn w:val="TableNormal"/>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eader">
    <w:name w:val="header"/>
    <w:basedOn w:val="Normal"/>
    <w:link w:val="HeaderChar"/>
    <w:rsid w:val="00E421C0"/>
    <w:pPr>
      <w:tabs>
        <w:tab w:val="center" w:pos="4703"/>
        <w:tab w:val="right" w:pos="9406"/>
      </w:tabs>
    </w:pPr>
    <w:rPr>
      <w:sz w:val="16"/>
    </w:rPr>
  </w:style>
  <w:style w:type="paragraph" w:styleId="Footer">
    <w:name w:val="footer"/>
    <w:basedOn w:val="Normal"/>
    <w:link w:val="FooterChar"/>
    <w:uiPriority w:val="99"/>
    <w:rsid w:val="006F71E5"/>
    <w:pPr>
      <w:tabs>
        <w:tab w:val="center" w:pos="4703"/>
        <w:tab w:val="right" w:pos="9406"/>
      </w:tabs>
    </w:pPr>
    <w:rPr>
      <w:sz w:val="16"/>
    </w:rPr>
  </w:style>
  <w:style w:type="character" w:styleId="PageNumber">
    <w:name w:val="page number"/>
    <w:basedOn w:val="DefaultParagraphFont"/>
    <w:rsid w:val="00E421C0"/>
    <w:rPr>
      <w:rFonts w:ascii="Arial" w:hAnsi="Arial"/>
      <w:sz w:val="16"/>
    </w:rPr>
  </w:style>
  <w:style w:type="paragraph" w:styleId="TOC1">
    <w:name w:val="toc 1"/>
    <w:basedOn w:val="Normal"/>
    <w:next w:val="Normal"/>
    <w:autoRedefine/>
    <w:uiPriority w:val="39"/>
    <w:rsid w:val="0008794A"/>
    <w:pPr>
      <w:spacing w:after="240"/>
    </w:pPr>
    <w:rPr>
      <w:sz w:val="24"/>
    </w:rPr>
  </w:style>
  <w:style w:type="paragraph" w:styleId="TOC2">
    <w:name w:val="toc 2"/>
    <w:basedOn w:val="Normal"/>
    <w:next w:val="Normal"/>
    <w:autoRedefine/>
    <w:uiPriority w:val="39"/>
    <w:rsid w:val="0008794A"/>
    <w:pPr>
      <w:spacing w:after="240"/>
      <w:ind w:left="238"/>
    </w:pPr>
    <w:rPr>
      <w:sz w:val="24"/>
    </w:rPr>
  </w:style>
  <w:style w:type="paragraph" w:styleId="TOC3">
    <w:name w:val="toc 3"/>
    <w:basedOn w:val="Normal"/>
    <w:next w:val="Normal"/>
    <w:autoRedefine/>
    <w:uiPriority w:val="39"/>
    <w:rsid w:val="0008794A"/>
    <w:pPr>
      <w:spacing w:after="240"/>
      <w:ind w:left="482"/>
    </w:pPr>
    <w:rPr>
      <w:sz w:val="24"/>
    </w:rPr>
  </w:style>
  <w:style w:type="character" w:styleId="Hyperlink">
    <w:name w:val="Hyperlink"/>
    <w:basedOn w:val="DefaultParagraphFont"/>
    <w:uiPriority w:val="99"/>
    <w:rsid w:val="006F71E5"/>
    <w:rPr>
      <w:rFonts w:ascii="Arial" w:hAnsi="Arial"/>
      <w:color w:val="00A1DE"/>
      <w:sz w:val="19"/>
      <w:u w:val="single"/>
    </w:rPr>
  </w:style>
  <w:style w:type="paragraph" w:styleId="BalloonText">
    <w:name w:val="Balloon Text"/>
    <w:basedOn w:val="Normal"/>
    <w:semiHidden/>
    <w:rsid w:val="00392FE4"/>
    <w:rPr>
      <w:rFonts w:ascii="Tahoma" w:hAnsi="Tahoma" w:cs="Tahoma"/>
      <w:sz w:val="16"/>
      <w:szCs w:val="16"/>
    </w:rPr>
  </w:style>
  <w:style w:type="character" w:customStyle="1" w:styleId="HeaderChar">
    <w:name w:val="Header Char"/>
    <w:basedOn w:val="DefaultParagraphFont"/>
    <w:link w:val="Header"/>
    <w:uiPriority w:val="99"/>
    <w:rsid w:val="00E421C0"/>
    <w:rPr>
      <w:rFonts w:ascii="Arial" w:hAnsi="Arial"/>
      <w:sz w:val="16"/>
      <w:szCs w:val="24"/>
    </w:rPr>
  </w:style>
  <w:style w:type="character" w:customStyle="1" w:styleId="FooterChar">
    <w:name w:val="Footer Char"/>
    <w:basedOn w:val="DefaultParagraphFont"/>
    <w:link w:val="Footer"/>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al"/>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DefaultParagraphFont"/>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al"/>
    <w:rsid w:val="00900826"/>
    <w:pPr>
      <w:spacing w:before="120"/>
      <w:jc w:val="both"/>
    </w:pPr>
    <w:rPr>
      <w:rFonts w:eastAsia="Times"/>
      <w:noProof/>
    </w:rPr>
  </w:style>
  <w:style w:type="paragraph" w:customStyle="1" w:styleId="Bulletslevel1">
    <w:name w:val="Bullets level 1"/>
    <w:basedOn w:val="Normal"/>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DefaultParagraphFont"/>
    <w:link w:val="Bulletslevel1"/>
    <w:rsid w:val="001C2EF4"/>
    <w:rPr>
      <w:rFonts w:ascii="Arial" w:eastAsia="Times" w:hAnsi="Arial"/>
      <w:color w:val="000000"/>
      <w:sz w:val="19"/>
      <w:lang w:val="en-GB"/>
    </w:rPr>
  </w:style>
  <w:style w:type="paragraph" w:customStyle="1" w:styleId="Bulletslevel2">
    <w:name w:val="Bullets level 2"/>
    <w:basedOn w:val="Normal"/>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al"/>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TableNormal"/>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TOC4">
    <w:name w:val="toc 4"/>
    <w:basedOn w:val="Normal"/>
    <w:next w:val="Normal"/>
    <w:autoRedefine/>
    <w:uiPriority w:val="39"/>
    <w:rsid w:val="00CB0293"/>
    <w:pPr>
      <w:spacing w:after="240"/>
      <w:ind w:left="720"/>
    </w:pPr>
  </w:style>
  <w:style w:type="table" w:customStyle="1" w:styleId="Deloittetable2">
    <w:name w:val="Deloitte table 2"/>
    <w:basedOn w:val="TableNormal"/>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le3Deffects1">
    <w:name w:val="Table 3D effects 1"/>
    <w:basedOn w:val="TableNormal"/>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TableNormal"/>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TableNormal"/>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TableNormal"/>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TableNormal"/>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TableNormal"/>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le3Deffects3">
    <w:name w:val="Table 3D effects 3"/>
    <w:basedOn w:val="TableNormal"/>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TableNormal"/>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TableNormal"/>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TableNormal"/>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TableNormal"/>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TableNormal"/>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TableNormal"/>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TableNormal"/>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TableColumns3">
    <w:name w:val="Table Columns 3"/>
    <w:basedOn w:val="TableNormal"/>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rfulList-Accent4">
    <w:name w:val="Colorful List Accent 4"/>
    <w:basedOn w:val="TableNormal"/>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MediumGrid2-Accent4">
    <w:name w:val="Medium Grid 2 Accent 4"/>
    <w:basedOn w:val="TableNormal"/>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Heading4Char">
    <w:name w:val="Heading 4 Char"/>
    <w:basedOn w:val="DefaultParagraphFont"/>
    <w:link w:val="Heading4"/>
    <w:rsid w:val="0008794A"/>
    <w:rPr>
      <w:rFonts w:ascii="Arial" w:eastAsia="Times New Roman" w:hAnsi="Arial" w:cs="Times New Roman"/>
      <w:b/>
      <w:bCs/>
      <w:iCs/>
      <w:sz w:val="24"/>
      <w:szCs w:val="24"/>
    </w:rPr>
  </w:style>
  <w:style w:type="character" w:customStyle="1" w:styleId="Heading5Char">
    <w:name w:val="Heading 5 Char"/>
    <w:basedOn w:val="DefaultParagraphFont"/>
    <w:link w:val="Heading5"/>
    <w:rsid w:val="0008794A"/>
    <w:rPr>
      <w:rFonts w:ascii="Arial" w:eastAsia="Times New Roman" w:hAnsi="Arial" w:cs="Times New Roman"/>
      <w:b/>
      <w:i/>
      <w:color w:val="00133A"/>
      <w:sz w:val="24"/>
      <w:szCs w:val="24"/>
    </w:rPr>
  </w:style>
  <w:style w:type="character" w:customStyle="1" w:styleId="Heading6Char">
    <w:name w:val="Heading 6 Char"/>
    <w:basedOn w:val="DefaultParagraphFont"/>
    <w:link w:val="Heading6"/>
    <w:rsid w:val="0008794A"/>
    <w:rPr>
      <w:rFonts w:ascii="Arial" w:eastAsia="Times New Roman" w:hAnsi="Arial" w:cs="Times New Roman"/>
      <w:i/>
      <w:iCs/>
      <w:color w:val="00133A"/>
      <w:sz w:val="24"/>
      <w:szCs w:val="24"/>
    </w:rPr>
  </w:style>
  <w:style w:type="character" w:customStyle="1" w:styleId="Heading7Char">
    <w:name w:val="Heading 7 Char"/>
    <w:basedOn w:val="DefaultParagraphFont"/>
    <w:link w:val="Heading7"/>
    <w:rsid w:val="00E421C0"/>
    <w:rPr>
      <w:rFonts w:ascii="Arial" w:eastAsia="Times New Roman" w:hAnsi="Arial" w:cs="Times New Roman"/>
      <w:i/>
      <w:iCs/>
      <w:color w:val="404040"/>
      <w:sz w:val="22"/>
      <w:szCs w:val="24"/>
    </w:rPr>
  </w:style>
  <w:style w:type="character" w:customStyle="1" w:styleId="Heading8Char">
    <w:name w:val="Heading 8 Char"/>
    <w:basedOn w:val="DefaultParagraphFont"/>
    <w:link w:val="Heading8"/>
    <w:semiHidden/>
    <w:rsid w:val="00E421C0"/>
    <w:rPr>
      <w:rFonts w:ascii="Arial" w:eastAsia="Times New Roman" w:hAnsi="Arial" w:cs="Times New Roman"/>
      <w:i/>
      <w:color w:val="404040"/>
    </w:rPr>
  </w:style>
  <w:style w:type="character" w:customStyle="1" w:styleId="Heading9Char">
    <w:name w:val="Heading 9 Char"/>
    <w:basedOn w:val="DefaultParagraphFont"/>
    <w:link w:val="Heading9"/>
    <w:semiHidden/>
    <w:rsid w:val="00E421C0"/>
    <w:rPr>
      <w:rFonts w:ascii="Arial" w:eastAsia="Times New Roman" w:hAnsi="Arial" w:cs="Times New Roman"/>
      <w:i/>
      <w:iCs/>
      <w:color w:val="404040"/>
      <w:sz w:val="18"/>
    </w:rPr>
  </w:style>
  <w:style w:type="paragraph" w:styleId="TOC5">
    <w:name w:val="toc 5"/>
    <w:basedOn w:val="Normal"/>
    <w:next w:val="Normal"/>
    <w:autoRedefine/>
    <w:uiPriority w:val="39"/>
    <w:rsid w:val="00210E5E"/>
    <w:pPr>
      <w:spacing w:after="100"/>
      <w:ind w:left="960"/>
    </w:pPr>
  </w:style>
  <w:style w:type="character" w:styleId="FootnoteReference">
    <w:name w:val="footnote reference"/>
    <w:basedOn w:val="DefaultParagraphFont"/>
    <w:rsid w:val="00E421C0"/>
    <w:rPr>
      <w:rFonts w:ascii="Arial" w:hAnsi="Arial"/>
      <w:sz w:val="16"/>
      <w:vertAlign w:val="superscript"/>
    </w:rPr>
  </w:style>
  <w:style w:type="paragraph" w:styleId="FootnoteText">
    <w:name w:val="footnote text"/>
    <w:basedOn w:val="Normal"/>
    <w:link w:val="FootnoteTextChar"/>
    <w:rsid w:val="00E421C0"/>
    <w:rPr>
      <w:sz w:val="16"/>
      <w:szCs w:val="20"/>
    </w:rPr>
  </w:style>
  <w:style w:type="character" w:customStyle="1" w:styleId="FootnoteTextChar">
    <w:name w:val="Footnote Text Char"/>
    <w:basedOn w:val="DefaultParagraphFont"/>
    <w:link w:val="FootnoteText"/>
    <w:rsid w:val="00E421C0"/>
    <w:rPr>
      <w:rFonts w:ascii="Arial" w:hAnsi="Arial"/>
      <w:sz w:val="16"/>
    </w:rPr>
  </w:style>
  <w:style w:type="paragraph" w:customStyle="1" w:styleId="Highlight3">
    <w:name w:val="Highlight 3"/>
    <w:basedOn w:val="Highlight2"/>
    <w:qFormat/>
    <w:rsid w:val="00146657"/>
    <w:rPr>
      <w:color w:val="00A1DE"/>
    </w:rPr>
  </w:style>
  <w:style w:type="paragraph" w:styleId="TOCHeading">
    <w:name w:val="TOC Heading"/>
    <w:basedOn w:val="Heading1"/>
    <w:next w:val="Normal"/>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ListParagraph">
    <w:name w:val="List Paragraph"/>
    <w:basedOn w:val="Normal"/>
    <w:uiPriority w:val="34"/>
    <w:rsid w:val="00113C28"/>
    <w:pPr>
      <w:ind w:left="720"/>
      <w:contextualSpacing/>
    </w:pPr>
  </w:style>
  <w:style w:type="character" w:customStyle="1" w:styleId="Heading2Char">
    <w:name w:val="Heading 2 Char"/>
    <w:basedOn w:val="DefaultParagraphFont"/>
    <w:link w:val="Heading2"/>
    <w:uiPriority w:val="9"/>
    <w:rsid w:val="002C3474"/>
    <w:rPr>
      <w:rFonts w:ascii="Arial" w:hAnsi="Arial" w:cs="Arial"/>
      <w:b/>
      <w:iCs/>
      <w:color w:val="92D400"/>
      <w:kern w:val="32"/>
      <w:sz w:val="24"/>
      <w:szCs w:val="24"/>
    </w:rPr>
  </w:style>
  <w:style w:type="paragraph" w:styleId="NormalWeb">
    <w:name w:val="Normal (Web)"/>
    <w:basedOn w:val="Normal"/>
    <w:uiPriority w:val="99"/>
    <w:unhideWhenUsed/>
    <w:rsid w:val="002C3474"/>
    <w:pPr>
      <w:spacing w:before="100" w:beforeAutospacing="1" w:after="100" w:afterAutospacing="1"/>
    </w:pPr>
    <w:rPr>
      <w:rFonts w:ascii="Times New Roman" w:hAnsi="Times New Roman"/>
      <w:sz w:val="24"/>
      <w:lang w:val="cs-CZ" w:eastAsia="cs-CZ"/>
    </w:rPr>
  </w:style>
  <w:style w:type="paragraph" w:customStyle="1" w:styleId="Default">
    <w:name w:val="Default"/>
    <w:rsid w:val="002C3474"/>
    <w:pPr>
      <w:autoSpaceDE w:val="0"/>
      <w:autoSpaceDN w:val="0"/>
      <w:adjustRightInd w:val="0"/>
    </w:pPr>
    <w:rPr>
      <w:rFonts w:ascii="Arial" w:hAnsi="Arial" w:cs="Arial"/>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6843">
      <w:bodyDiv w:val="1"/>
      <w:marLeft w:val="0"/>
      <w:marRight w:val="0"/>
      <w:marTop w:val="0"/>
      <w:marBottom w:val="0"/>
      <w:divBdr>
        <w:top w:val="none" w:sz="0" w:space="0" w:color="auto"/>
        <w:left w:val="none" w:sz="0" w:space="0" w:color="auto"/>
        <w:bottom w:val="none" w:sz="0" w:space="0" w:color="auto"/>
        <w:right w:val="none" w:sz="0" w:space="0" w:color="auto"/>
      </w:divBdr>
      <w:divsChild>
        <w:div w:id="949970840">
          <w:marLeft w:val="0"/>
          <w:marRight w:val="150"/>
          <w:marTop w:val="0"/>
          <w:marBottom w:val="150"/>
          <w:divBdr>
            <w:top w:val="none" w:sz="0" w:space="0" w:color="auto"/>
            <w:left w:val="none" w:sz="0" w:space="0" w:color="auto"/>
            <w:bottom w:val="none" w:sz="0" w:space="0" w:color="auto"/>
            <w:right w:val="none" w:sz="0" w:space="0" w:color="auto"/>
          </w:divBdr>
        </w:div>
      </w:divsChild>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358459991">
      <w:bodyDiv w:val="1"/>
      <w:marLeft w:val="0"/>
      <w:marRight w:val="0"/>
      <w:marTop w:val="0"/>
      <w:marBottom w:val="0"/>
      <w:divBdr>
        <w:top w:val="none" w:sz="0" w:space="0" w:color="auto"/>
        <w:left w:val="none" w:sz="0" w:space="0" w:color="auto"/>
        <w:bottom w:val="none" w:sz="0" w:space="0" w:color="auto"/>
        <w:right w:val="none" w:sz="0" w:space="0" w:color="auto"/>
      </w:divBdr>
      <w:divsChild>
        <w:div w:id="184559647">
          <w:marLeft w:val="0"/>
          <w:marRight w:val="0"/>
          <w:marTop w:val="0"/>
          <w:marBottom w:val="0"/>
          <w:divBdr>
            <w:top w:val="none" w:sz="0" w:space="0" w:color="auto"/>
            <w:left w:val="none" w:sz="0" w:space="0" w:color="auto"/>
            <w:bottom w:val="none" w:sz="0" w:space="0" w:color="auto"/>
            <w:right w:val="none" w:sz="0" w:space="0" w:color="auto"/>
          </w:divBdr>
          <w:divsChild>
            <w:div w:id="1997492670">
              <w:marLeft w:val="0"/>
              <w:marRight w:val="0"/>
              <w:marTop w:val="0"/>
              <w:marBottom w:val="0"/>
              <w:divBdr>
                <w:top w:val="none" w:sz="0" w:space="0" w:color="auto"/>
                <w:left w:val="none" w:sz="0" w:space="0" w:color="auto"/>
                <w:bottom w:val="none" w:sz="0" w:space="0" w:color="auto"/>
                <w:right w:val="none" w:sz="0" w:space="0" w:color="auto"/>
              </w:divBdr>
              <w:divsChild>
                <w:div w:id="1033533405">
                  <w:marLeft w:val="0"/>
                  <w:marRight w:val="0"/>
                  <w:marTop w:val="0"/>
                  <w:marBottom w:val="0"/>
                  <w:divBdr>
                    <w:top w:val="none" w:sz="0" w:space="0" w:color="auto"/>
                    <w:left w:val="none" w:sz="0" w:space="0" w:color="auto"/>
                    <w:bottom w:val="none" w:sz="0" w:space="0" w:color="auto"/>
                    <w:right w:val="none" w:sz="0" w:space="0" w:color="auto"/>
                  </w:divBdr>
                  <w:divsChild>
                    <w:div w:id="865486594">
                      <w:marLeft w:val="0"/>
                      <w:marRight w:val="0"/>
                      <w:marTop w:val="0"/>
                      <w:marBottom w:val="0"/>
                      <w:divBdr>
                        <w:top w:val="none" w:sz="0" w:space="0" w:color="auto"/>
                        <w:left w:val="none" w:sz="0" w:space="0" w:color="auto"/>
                        <w:bottom w:val="none" w:sz="0" w:space="0" w:color="auto"/>
                        <w:right w:val="none" w:sz="0" w:space="0" w:color="auto"/>
                      </w:divBdr>
                      <w:divsChild>
                        <w:div w:id="1674530953">
                          <w:marLeft w:val="0"/>
                          <w:marRight w:val="0"/>
                          <w:marTop w:val="0"/>
                          <w:marBottom w:val="0"/>
                          <w:divBdr>
                            <w:top w:val="none" w:sz="0" w:space="0" w:color="auto"/>
                            <w:left w:val="none" w:sz="0" w:space="0" w:color="auto"/>
                            <w:bottom w:val="none" w:sz="0" w:space="0" w:color="auto"/>
                            <w:right w:val="none" w:sz="0" w:space="0" w:color="auto"/>
                          </w:divBdr>
                          <w:divsChild>
                            <w:div w:id="1141459162">
                              <w:marLeft w:val="0"/>
                              <w:marRight w:val="0"/>
                              <w:marTop w:val="0"/>
                              <w:marBottom w:val="0"/>
                              <w:divBdr>
                                <w:top w:val="none" w:sz="0" w:space="0" w:color="auto"/>
                                <w:left w:val="none" w:sz="0" w:space="0" w:color="auto"/>
                                <w:bottom w:val="none" w:sz="0" w:space="0" w:color="auto"/>
                                <w:right w:val="none" w:sz="0" w:space="0" w:color="auto"/>
                              </w:divBdr>
                              <w:divsChild>
                                <w:div w:id="1187331535">
                                  <w:marLeft w:val="0"/>
                                  <w:marRight w:val="0"/>
                                  <w:marTop w:val="0"/>
                                  <w:marBottom w:val="0"/>
                                  <w:divBdr>
                                    <w:top w:val="none" w:sz="0" w:space="0" w:color="auto"/>
                                    <w:left w:val="none" w:sz="0" w:space="0" w:color="auto"/>
                                    <w:bottom w:val="none" w:sz="0" w:space="0" w:color="auto"/>
                                    <w:right w:val="none" w:sz="0" w:space="0" w:color="auto"/>
                                  </w:divBdr>
                                  <w:divsChild>
                                    <w:div w:id="836459938">
                                      <w:marLeft w:val="0"/>
                                      <w:marRight w:val="0"/>
                                      <w:marTop w:val="0"/>
                                      <w:marBottom w:val="0"/>
                                      <w:divBdr>
                                        <w:top w:val="none" w:sz="0" w:space="0" w:color="auto"/>
                                        <w:left w:val="none" w:sz="0" w:space="0" w:color="auto"/>
                                        <w:bottom w:val="none" w:sz="0" w:space="0" w:color="auto"/>
                                        <w:right w:val="none" w:sz="0" w:space="0" w:color="auto"/>
                                      </w:divBdr>
                                      <w:divsChild>
                                        <w:div w:id="1064337231">
                                          <w:marLeft w:val="0"/>
                                          <w:marRight w:val="0"/>
                                          <w:marTop w:val="0"/>
                                          <w:marBottom w:val="0"/>
                                          <w:divBdr>
                                            <w:top w:val="none" w:sz="0" w:space="0" w:color="auto"/>
                                            <w:left w:val="none" w:sz="0" w:space="0" w:color="auto"/>
                                            <w:bottom w:val="none" w:sz="0" w:space="0" w:color="auto"/>
                                            <w:right w:val="none" w:sz="0" w:space="0" w:color="auto"/>
                                          </w:divBdr>
                                          <w:divsChild>
                                            <w:div w:id="5335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F0A58.48E746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14CC-D4C4-4773-895E-943C555E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2758</Words>
  <Characters>16277</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Deloitte Central Europe</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Machat (Open)</dc:creator>
  <cp:lastModifiedBy>Petr Tomíček</cp:lastModifiedBy>
  <cp:revision>3</cp:revision>
  <cp:lastPrinted>2014-01-07T13:09:00Z</cp:lastPrinted>
  <dcterms:created xsi:type="dcterms:W3CDTF">2014-04-03T12:42:00Z</dcterms:created>
  <dcterms:modified xsi:type="dcterms:W3CDTF">2014-04-03T12:42:00Z</dcterms:modified>
</cp:coreProperties>
</file>