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6.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76" w:rsidRPr="008C1912" w:rsidRDefault="00DC7876">
      <w:pPr>
        <w:ind w:left="0"/>
        <w:rPr>
          <w:b/>
          <w:lang w:val="de-DE"/>
        </w:rPr>
      </w:pPr>
      <w:r w:rsidRPr="008C1912">
        <w:rPr>
          <w:b/>
          <w:lang w:val="de-DE"/>
        </w:rPr>
        <w:t>Gebrauchsanweisung:</w:t>
      </w:r>
    </w:p>
    <w:p w:rsidR="00DC7876" w:rsidRPr="008C1912" w:rsidRDefault="00DC7876">
      <w:pPr>
        <w:rPr>
          <w:b/>
          <w:lang w:val="de-DE"/>
        </w:rPr>
      </w:pPr>
    </w:p>
    <w:p w:rsidR="00DC7876" w:rsidRPr="008C1912" w:rsidRDefault="00361F43">
      <w:pPr>
        <w:numPr>
          <w:ilvl w:val="0"/>
          <w:numId w:val="4"/>
        </w:numPr>
        <w:jc w:val="both"/>
        <w:rPr>
          <w:b/>
          <w:lang w:val="de-DE"/>
        </w:rPr>
      </w:pPr>
      <w:r w:rsidRPr="008C1912">
        <w:rPr>
          <w:b/>
          <w:lang w:val="de-DE"/>
        </w:rPr>
        <w:t>D</w:t>
      </w:r>
      <w:r w:rsidR="005B26B4" w:rsidRPr="008C1912">
        <w:rPr>
          <w:b/>
          <w:lang w:val="de-DE"/>
        </w:rPr>
        <w:t>as vorliegende</w:t>
      </w:r>
      <w:r w:rsidR="00DC7876" w:rsidRPr="008C1912">
        <w:rPr>
          <w:b/>
          <w:lang w:val="de-DE"/>
        </w:rPr>
        <w:t xml:space="preserve"> Dokument und die </w:t>
      </w:r>
      <w:r w:rsidR="005B26B4" w:rsidRPr="008C1912">
        <w:rPr>
          <w:b/>
          <w:lang w:val="de-DE"/>
        </w:rPr>
        <w:t>darin</w:t>
      </w:r>
      <w:r w:rsidR="00DC7876" w:rsidRPr="008C1912">
        <w:rPr>
          <w:b/>
          <w:lang w:val="de-DE"/>
        </w:rPr>
        <w:t xml:space="preserve"> </w:t>
      </w:r>
      <w:r w:rsidR="00296441" w:rsidRPr="008C1912">
        <w:rPr>
          <w:b/>
          <w:lang w:val="de-DE"/>
        </w:rPr>
        <w:t>enthaltenen</w:t>
      </w:r>
      <w:r w:rsidR="00DC7876" w:rsidRPr="008C1912">
        <w:rPr>
          <w:b/>
          <w:lang w:val="de-DE"/>
        </w:rPr>
        <w:t xml:space="preserve"> Angaben sind lediglich von informativer Art und die Anwendung </w:t>
      </w:r>
      <w:r w:rsidR="00997962" w:rsidRPr="008C1912">
        <w:rPr>
          <w:b/>
          <w:lang w:val="de-DE"/>
        </w:rPr>
        <w:t>des</w:t>
      </w:r>
      <w:r w:rsidR="00DC7876" w:rsidRPr="008C1912">
        <w:rPr>
          <w:b/>
          <w:lang w:val="de-DE"/>
        </w:rPr>
        <w:t xml:space="preserve"> Inhalt</w:t>
      </w:r>
      <w:r w:rsidR="00997962" w:rsidRPr="008C1912">
        <w:rPr>
          <w:b/>
          <w:lang w:val="de-DE"/>
        </w:rPr>
        <w:t>s</w:t>
      </w:r>
      <w:r w:rsidR="00DC7876" w:rsidRPr="008C1912">
        <w:rPr>
          <w:b/>
          <w:lang w:val="de-DE"/>
        </w:rPr>
        <w:t xml:space="preserve"> </w:t>
      </w:r>
      <w:r w:rsidR="00AA7DCC" w:rsidRPr="008C1912">
        <w:rPr>
          <w:b/>
          <w:lang w:val="de-DE"/>
        </w:rPr>
        <w:t xml:space="preserve">dieses </w:t>
      </w:r>
      <w:r w:rsidR="00DC7876" w:rsidRPr="008C1912">
        <w:rPr>
          <w:b/>
          <w:lang w:val="de-DE"/>
        </w:rPr>
        <w:t>Material</w:t>
      </w:r>
      <w:r w:rsidR="00AA7DCC" w:rsidRPr="008C1912">
        <w:rPr>
          <w:b/>
          <w:lang w:val="de-DE"/>
        </w:rPr>
        <w:t>s</w:t>
      </w:r>
      <w:r w:rsidR="00DC7876" w:rsidRPr="008C1912">
        <w:rPr>
          <w:b/>
          <w:lang w:val="de-DE"/>
        </w:rPr>
        <w:t xml:space="preserve"> in </w:t>
      </w:r>
      <w:r w:rsidR="00BD0E22" w:rsidRPr="008C1912">
        <w:rPr>
          <w:b/>
          <w:lang w:val="de-DE"/>
        </w:rPr>
        <w:t>den jeweiligen</w:t>
      </w:r>
      <w:r w:rsidR="00DC7876" w:rsidRPr="008C1912">
        <w:rPr>
          <w:b/>
          <w:lang w:val="de-DE"/>
        </w:rPr>
        <w:t xml:space="preserve"> Fällen </w:t>
      </w:r>
      <w:r w:rsidR="008F24DF" w:rsidRPr="008C1912">
        <w:rPr>
          <w:b/>
          <w:lang w:val="de-DE"/>
        </w:rPr>
        <w:t>hängt</w:t>
      </w:r>
      <w:r w:rsidR="00DC7876" w:rsidRPr="008C1912">
        <w:rPr>
          <w:b/>
          <w:lang w:val="de-DE"/>
        </w:rPr>
        <w:t xml:space="preserve"> von konkreten Umständen ab. Mittels dieses Materials </w:t>
      </w:r>
      <w:r w:rsidR="002C76EF" w:rsidRPr="008C1912">
        <w:rPr>
          <w:b/>
          <w:lang w:val="de-DE"/>
        </w:rPr>
        <w:t>erbringt</w:t>
      </w:r>
      <w:r w:rsidR="00DC7876" w:rsidRPr="008C1912">
        <w:rPr>
          <w:b/>
          <w:lang w:val="de-DE"/>
        </w:rPr>
        <w:t xml:space="preserve"> Deloitte keine Buchhaltungs-, Investitions-, Rechts-, Steuer- oder andere </w:t>
      </w:r>
      <w:r w:rsidR="00AB5806" w:rsidRPr="008C1912">
        <w:rPr>
          <w:b/>
          <w:lang w:val="de-DE"/>
        </w:rPr>
        <w:t>Fachberatung</w:t>
      </w:r>
      <w:r w:rsidR="00293084" w:rsidRPr="008C1912">
        <w:rPr>
          <w:b/>
          <w:lang w:val="de-DE"/>
        </w:rPr>
        <w:t xml:space="preserve"> und</w:t>
      </w:r>
      <w:r w:rsidR="00DC7876" w:rsidRPr="008C1912">
        <w:rPr>
          <w:b/>
          <w:lang w:val="de-DE"/>
        </w:rPr>
        <w:t xml:space="preserve"> </w:t>
      </w:r>
      <w:r w:rsidR="00F962D3" w:rsidRPr="008C1912">
        <w:rPr>
          <w:b/>
          <w:lang w:val="de-DE"/>
        </w:rPr>
        <w:br/>
      </w:r>
      <w:r w:rsidR="00E84E0B" w:rsidRPr="008C1912">
        <w:rPr>
          <w:b/>
          <w:lang w:val="de-DE"/>
        </w:rPr>
        <w:t>-d</w:t>
      </w:r>
      <w:r w:rsidR="00DC7876" w:rsidRPr="008C1912">
        <w:rPr>
          <w:b/>
          <w:lang w:val="de-DE"/>
        </w:rPr>
        <w:t xml:space="preserve">ienstleistungen. Deloitte </w:t>
      </w:r>
      <w:r w:rsidR="0061310F" w:rsidRPr="008C1912">
        <w:rPr>
          <w:b/>
          <w:lang w:val="de-DE"/>
        </w:rPr>
        <w:t>haftet keinerlei</w:t>
      </w:r>
      <w:r w:rsidR="00DC7876" w:rsidRPr="008C1912">
        <w:rPr>
          <w:b/>
          <w:lang w:val="de-DE"/>
        </w:rPr>
        <w:t xml:space="preserve"> für Verluste, die denjenigen Personen entstanden sind, die sich auf die in diesem Dokument angeführten Informationen </w:t>
      </w:r>
      <w:r w:rsidR="00CE6448" w:rsidRPr="008C1912">
        <w:rPr>
          <w:b/>
          <w:lang w:val="de-DE"/>
        </w:rPr>
        <w:t>stützen</w:t>
      </w:r>
      <w:r w:rsidR="009701E2" w:rsidRPr="008C1912">
        <w:rPr>
          <w:b/>
          <w:lang w:val="de-DE"/>
        </w:rPr>
        <w:t>;</w:t>
      </w:r>
    </w:p>
    <w:p w:rsidR="00DC7876" w:rsidRPr="008C1912" w:rsidRDefault="00361F43">
      <w:pPr>
        <w:numPr>
          <w:ilvl w:val="0"/>
          <w:numId w:val="4"/>
        </w:numPr>
        <w:jc w:val="both"/>
        <w:rPr>
          <w:b/>
          <w:lang w:val="de-DE"/>
        </w:rPr>
      </w:pPr>
      <w:r w:rsidRPr="008C1912">
        <w:rPr>
          <w:b/>
          <w:lang w:val="de-DE"/>
        </w:rPr>
        <w:t>D</w:t>
      </w:r>
      <w:r w:rsidR="00DC7876" w:rsidRPr="008C1912">
        <w:rPr>
          <w:b/>
          <w:lang w:val="de-DE"/>
        </w:rPr>
        <w:t xml:space="preserve">ieses Muster des Anhangs zum Jahresabschluss ist eine Minimalversion, die </w:t>
      </w:r>
      <w:r w:rsidR="00676C3F" w:rsidRPr="008C1912">
        <w:rPr>
          <w:b/>
          <w:lang w:val="de-DE"/>
        </w:rPr>
        <w:t xml:space="preserve">je </w:t>
      </w:r>
      <w:r w:rsidR="00DC7876" w:rsidRPr="008C1912">
        <w:rPr>
          <w:b/>
          <w:lang w:val="de-DE"/>
        </w:rPr>
        <w:t xml:space="preserve">nach Bedarf um weitere relevante Punkte </w:t>
      </w:r>
      <w:r w:rsidR="003B753F" w:rsidRPr="008C1912">
        <w:rPr>
          <w:b/>
          <w:lang w:val="de-DE"/>
        </w:rPr>
        <w:t>zu erweitern ist</w:t>
      </w:r>
      <w:r w:rsidR="009701E2" w:rsidRPr="008C1912">
        <w:rPr>
          <w:b/>
          <w:lang w:val="de-DE"/>
        </w:rPr>
        <w:t>;</w:t>
      </w:r>
      <w:r w:rsidR="00451021" w:rsidRPr="008C1912">
        <w:rPr>
          <w:b/>
          <w:lang w:val="de-DE"/>
        </w:rPr>
        <w:t xml:space="preserve"> </w:t>
      </w:r>
    </w:p>
    <w:p w:rsidR="00DC7876" w:rsidRPr="008C1912" w:rsidRDefault="00195022" w:rsidP="00451021">
      <w:pPr>
        <w:numPr>
          <w:ilvl w:val="0"/>
          <w:numId w:val="4"/>
        </w:numPr>
        <w:jc w:val="both"/>
        <w:rPr>
          <w:b/>
          <w:lang w:val="de-DE"/>
        </w:rPr>
      </w:pPr>
      <w:r w:rsidRPr="008C1912">
        <w:rPr>
          <w:b/>
          <w:lang w:val="de-DE"/>
        </w:rPr>
        <w:t>Dieser Muster-Jahresabschluss</w:t>
      </w:r>
      <w:r w:rsidR="00DC7876" w:rsidRPr="008C1912">
        <w:rPr>
          <w:b/>
          <w:lang w:val="de-DE"/>
        </w:rPr>
        <w:t xml:space="preserve"> enthält lediglich die häufigsten Arten von Informationen, die für geläufige Unternehmenssubjekte</w:t>
      </w:r>
      <w:r w:rsidR="002F172A" w:rsidRPr="008C1912">
        <w:rPr>
          <w:b/>
          <w:lang w:val="de-DE"/>
        </w:rPr>
        <w:t>, also mittlere und große Wirtschaftseinheiten</w:t>
      </w:r>
      <w:r w:rsidR="00451021" w:rsidRPr="008C1912">
        <w:rPr>
          <w:b/>
          <w:lang w:val="de-DE"/>
        </w:rPr>
        <w:t xml:space="preserve"> relevant sind</w:t>
      </w:r>
      <w:r w:rsidR="002F172A" w:rsidRPr="008C1912">
        <w:rPr>
          <w:b/>
          <w:lang w:val="de-DE"/>
        </w:rPr>
        <w:t xml:space="preserve">, die das </w:t>
      </w:r>
      <w:r w:rsidR="001E242A" w:rsidRPr="008C1912">
        <w:rPr>
          <w:b/>
          <w:lang w:val="de-DE"/>
        </w:rPr>
        <w:t>Buchführungsgesetz Nr.</w:t>
      </w:r>
      <w:r w:rsidR="002F172A" w:rsidRPr="008C1912">
        <w:rPr>
          <w:b/>
          <w:lang w:val="de-DE"/>
        </w:rPr>
        <w:t xml:space="preserve"> 563/1991 </w:t>
      </w:r>
      <w:r w:rsidR="00DF7774" w:rsidRPr="008C1912">
        <w:rPr>
          <w:b/>
          <w:lang w:val="de-DE"/>
        </w:rPr>
        <w:t>GBl</w:t>
      </w:r>
      <w:r w:rsidR="002F172A" w:rsidRPr="008C1912">
        <w:rPr>
          <w:b/>
          <w:lang w:val="de-DE"/>
        </w:rPr>
        <w:t>.</w:t>
      </w:r>
      <w:r w:rsidR="001E242A" w:rsidRPr="008C1912">
        <w:rPr>
          <w:b/>
          <w:lang w:val="de-DE"/>
        </w:rPr>
        <w:t>, im Wortlaut späterer Vorschriften</w:t>
      </w:r>
      <w:r w:rsidR="00913CC3" w:rsidRPr="008C1912">
        <w:rPr>
          <w:b/>
          <w:lang w:val="de-DE"/>
        </w:rPr>
        <w:t>,</w:t>
      </w:r>
      <w:r w:rsidR="002F172A" w:rsidRPr="008C1912">
        <w:rPr>
          <w:b/>
          <w:lang w:val="de-DE"/>
        </w:rPr>
        <w:t xml:space="preserve"> und die Verordnung Nr. 500/2002 </w:t>
      </w:r>
      <w:r w:rsidR="00DF7774" w:rsidRPr="008C1912">
        <w:rPr>
          <w:b/>
          <w:lang w:val="de-DE"/>
        </w:rPr>
        <w:t>GBl</w:t>
      </w:r>
      <w:r w:rsidR="002F172A" w:rsidRPr="008C1912">
        <w:rPr>
          <w:b/>
          <w:lang w:val="de-DE"/>
        </w:rPr>
        <w:t>.</w:t>
      </w:r>
      <w:r w:rsidR="006577FA" w:rsidRPr="008C1912">
        <w:rPr>
          <w:b/>
          <w:lang w:val="de-DE"/>
        </w:rPr>
        <w:t xml:space="preserve">, </w:t>
      </w:r>
      <w:r w:rsidR="00451021" w:rsidRPr="008C1912">
        <w:rPr>
          <w:b/>
          <w:lang w:val="de-DE"/>
        </w:rPr>
        <w:t xml:space="preserve">aufgrund deren einige Bestimmungen des </w:t>
      </w:r>
      <w:r w:rsidR="0015547B" w:rsidRPr="008C1912">
        <w:rPr>
          <w:b/>
          <w:lang w:val="de-DE"/>
        </w:rPr>
        <w:t>Buchführungsgesetzes</w:t>
      </w:r>
      <w:r w:rsidR="00451021" w:rsidRPr="008C1912">
        <w:rPr>
          <w:b/>
          <w:lang w:val="de-DE"/>
        </w:rPr>
        <w:t xml:space="preserve"> Nr. 563/1991 GBl.</w:t>
      </w:r>
      <w:r w:rsidR="0015547B" w:rsidRPr="008C1912">
        <w:rPr>
          <w:b/>
          <w:lang w:val="de-DE"/>
        </w:rPr>
        <w:t xml:space="preserve">, im Wortlaut späterer Vorschriften, für </w:t>
      </w:r>
      <w:r w:rsidR="001A030E" w:rsidRPr="008C1912">
        <w:rPr>
          <w:b/>
          <w:lang w:val="de-DE"/>
        </w:rPr>
        <w:t xml:space="preserve">Wirtschaftseinheiten im System der doppelten </w:t>
      </w:r>
      <w:r w:rsidR="00B647D9" w:rsidRPr="008C1912">
        <w:rPr>
          <w:b/>
          <w:lang w:val="de-DE"/>
        </w:rPr>
        <w:t>Buchführung</w:t>
      </w:r>
      <w:r w:rsidR="001A030E" w:rsidRPr="008C1912">
        <w:rPr>
          <w:b/>
          <w:lang w:val="de-DE"/>
        </w:rPr>
        <w:t>,</w:t>
      </w:r>
      <w:r w:rsidR="00451021" w:rsidRPr="008C1912">
        <w:rPr>
          <w:b/>
          <w:lang w:val="de-DE"/>
        </w:rPr>
        <w:t xml:space="preserve"> prä</w:t>
      </w:r>
      <w:bookmarkStart w:id="0" w:name="_GoBack"/>
      <w:bookmarkEnd w:id="0"/>
      <w:r w:rsidR="00451021" w:rsidRPr="008C1912">
        <w:rPr>
          <w:b/>
          <w:lang w:val="de-DE"/>
        </w:rPr>
        <w:t>zisiert werden</w:t>
      </w:r>
      <w:r w:rsidR="006577FA" w:rsidRPr="008C1912">
        <w:rPr>
          <w:b/>
          <w:lang w:val="de-DE"/>
        </w:rPr>
        <w:t>, befolgen</w:t>
      </w:r>
      <w:r w:rsidR="00DC7876" w:rsidRPr="008C1912">
        <w:rPr>
          <w:b/>
          <w:lang w:val="de-DE"/>
        </w:rPr>
        <w:t xml:space="preserve">. Allerdings enthält dieses Muster nicht </w:t>
      </w:r>
      <w:r w:rsidR="008F3466" w:rsidRPr="008C1912">
        <w:rPr>
          <w:b/>
          <w:lang w:val="de-DE"/>
        </w:rPr>
        <w:t xml:space="preserve">die </w:t>
      </w:r>
      <w:r w:rsidR="00DC7876" w:rsidRPr="008C1912">
        <w:rPr>
          <w:b/>
          <w:lang w:val="de-DE"/>
        </w:rPr>
        <w:t>weniger häufige</w:t>
      </w:r>
      <w:r w:rsidR="008F3466" w:rsidRPr="008C1912">
        <w:rPr>
          <w:b/>
          <w:lang w:val="de-DE"/>
        </w:rPr>
        <w:t>n</w:t>
      </w:r>
      <w:r w:rsidR="00DC7876" w:rsidRPr="008C1912">
        <w:rPr>
          <w:b/>
          <w:lang w:val="de-DE"/>
        </w:rPr>
        <w:t xml:space="preserve"> </w:t>
      </w:r>
      <w:r w:rsidR="00AF19C5" w:rsidRPr="008C1912">
        <w:rPr>
          <w:b/>
          <w:lang w:val="de-DE"/>
        </w:rPr>
        <w:t>Informationsarten</w:t>
      </w:r>
      <w:r w:rsidR="00DC7876" w:rsidRPr="008C1912">
        <w:rPr>
          <w:b/>
          <w:lang w:val="de-DE"/>
        </w:rPr>
        <w:t xml:space="preserve">, die die Verordnung </w:t>
      </w:r>
      <w:r w:rsidR="007B5966" w:rsidRPr="008C1912">
        <w:rPr>
          <w:b/>
          <w:lang w:val="de-DE"/>
        </w:rPr>
        <w:t>ausdrücklich erfordert</w:t>
      </w:r>
      <w:r w:rsidR="00DC7876" w:rsidRPr="008C1912">
        <w:rPr>
          <w:b/>
          <w:lang w:val="de-DE"/>
        </w:rPr>
        <w:t xml:space="preserve">. </w:t>
      </w:r>
      <w:r w:rsidR="00624661" w:rsidRPr="008C1912">
        <w:rPr>
          <w:b/>
          <w:lang w:val="de-DE"/>
        </w:rPr>
        <w:t>Zur</w:t>
      </w:r>
      <w:r w:rsidR="00DC7876" w:rsidRPr="008C1912">
        <w:rPr>
          <w:b/>
          <w:lang w:val="de-DE"/>
        </w:rPr>
        <w:t xml:space="preserve"> Überprüfung der Gesamtheit der angeführten Informationen </w:t>
      </w:r>
      <w:r w:rsidR="003B753F" w:rsidRPr="008C1912">
        <w:rPr>
          <w:b/>
          <w:lang w:val="de-DE"/>
        </w:rPr>
        <w:t>möchten Sie das</w:t>
      </w:r>
      <w:r w:rsidR="00DC7876" w:rsidRPr="008C1912">
        <w:rPr>
          <w:b/>
          <w:lang w:val="de-DE"/>
        </w:rPr>
        <w:t xml:space="preserve"> bezügliche Überprüfungsformular</w:t>
      </w:r>
      <w:r w:rsidR="003B753F" w:rsidRPr="008C1912">
        <w:rPr>
          <w:b/>
          <w:lang w:val="de-DE"/>
        </w:rPr>
        <w:t xml:space="preserve"> nutzen</w:t>
      </w:r>
      <w:r w:rsidR="009701E2" w:rsidRPr="008C1912">
        <w:rPr>
          <w:b/>
          <w:lang w:val="de-DE"/>
        </w:rPr>
        <w:t>;</w:t>
      </w:r>
      <w:r w:rsidR="00451021" w:rsidRPr="008C1912">
        <w:rPr>
          <w:b/>
          <w:lang w:val="de-DE"/>
        </w:rPr>
        <w:t xml:space="preserve"> </w:t>
      </w:r>
    </w:p>
    <w:p w:rsidR="00DC7876" w:rsidRPr="008C1912" w:rsidRDefault="00361F43" w:rsidP="00162D6A">
      <w:pPr>
        <w:numPr>
          <w:ilvl w:val="0"/>
          <w:numId w:val="4"/>
        </w:numPr>
        <w:jc w:val="both"/>
        <w:rPr>
          <w:b/>
          <w:lang w:val="de-DE"/>
        </w:rPr>
      </w:pPr>
      <w:r w:rsidRPr="008C1912">
        <w:rPr>
          <w:b/>
          <w:lang w:val="de-DE"/>
        </w:rPr>
        <w:t>S</w:t>
      </w:r>
      <w:r w:rsidR="00DC7876" w:rsidRPr="008C1912">
        <w:rPr>
          <w:b/>
          <w:lang w:val="de-DE"/>
        </w:rPr>
        <w:t>oll ein Teil</w:t>
      </w:r>
      <w:r w:rsidR="00FA0396" w:rsidRPr="008C1912">
        <w:rPr>
          <w:b/>
          <w:lang w:val="de-DE"/>
        </w:rPr>
        <w:t xml:space="preserve"> des Dokuments</w:t>
      </w:r>
      <w:r w:rsidR="00DC7876" w:rsidRPr="008C1912">
        <w:rPr>
          <w:b/>
          <w:lang w:val="de-DE"/>
        </w:rPr>
        <w:t xml:space="preserve"> für </w:t>
      </w:r>
      <w:r w:rsidR="00536BFF" w:rsidRPr="008C1912">
        <w:rPr>
          <w:b/>
          <w:lang w:val="de-DE"/>
        </w:rPr>
        <w:t>das jeweilige</w:t>
      </w:r>
      <w:r w:rsidR="00DC7876" w:rsidRPr="008C1912">
        <w:rPr>
          <w:b/>
          <w:lang w:val="de-DE"/>
        </w:rPr>
        <w:t xml:space="preserve"> Unternehmen nicht </w:t>
      </w:r>
      <w:r w:rsidR="007844FC">
        <w:rPr>
          <w:b/>
          <w:lang w:val="de-DE"/>
        </w:rPr>
        <w:t>einschlägig</w:t>
      </w:r>
      <w:r w:rsidR="00DC7876" w:rsidRPr="008C1912">
        <w:rPr>
          <w:b/>
          <w:lang w:val="de-DE"/>
        </w:rPr>
        <w:t xml:space="preserve"> sein</w:t>
      </w:r>
      <w:r w:rsidR="000B13EA" w:rsidRPr="008C1912">
        <w:rPr>
          <w:b/>
          <w:lang w:val="de-DE"/>
        </w:rPr>
        <w:t xml:space="preserve"> (z.B. das Unternehmen hat kein verpfändetes Vermögen)</w:t>
      </w:r>
      <w:r w:rsidR="00DC7876" w:rsidRPr="008C1912">
        <w:rPr>
          <w:b/>
          <w:lang w:val="de-DE"/>
        </w:rPr>
        <w:t xml:space="preserve">, ist </w:t>
      </w:r>
      <w:r w:rsidR="00A929D4" w:rsidRPr="008C1912">
        <w:rPr>
          <w:b/>
          <w:lang w:val="de-DE"/>
        </w:rPr>
        <w:t>kein Kommentar zu der Tatsache abzugeben</w:t>
      </w:r>
      <w:r w:rsidR="00FA0396" w:rsidRPr="008C1912">
        <w:rPr>
          <w:b/>
          <w:lang w:val="de-DE"/>
        </w:rPr>
        <w:t>.</w:t>
      </w:r>
      <w:r w:rsidR="00DC7876" w:rsidRPr="008C1912">
        <w:rPr>
          <w:b/>
          <w:lang w:val="de-DE"/>
        </w:rPr>
        <w:t xml:space="preserve"> </w:t>
      </w:r>
      <w:r w:rsidR="00162D6A" w:rsidRPr="00162D6A">
        <w:rPr>
          <w:b/>
          <w:lang w:val="de-DE"/>
        </w:rPr>
        <w:t>Es ist lediglich hinreichend, dass ein solcher Teil gelöscht wird</w:t>
      </w:r>
      <w:r w:rsidR="009701E2" w:rsidRPr="008C1912">
        <w:rPr>
          <w:b/>
          <w:lang w:val="de-DE"/>
        </w:rPr>
        <w:t>;</w:t>
      </w:r>
    </w:p>
    <w:p w:rsidR="00DC7876" w:rsidRPr="008C1912" w:rsidRDefault="00361F43">
      <w:pPr>
        <w:numPr>
          <w:ilvl w:val="0"/>
          <w:numId w:val="4"/>
        </w:numPr>
        <w:jc w:val="both"/>
        <w:rPr>
          <w:b/>
          <w:lang w:val="de-DE"/>
        </w:rPr>
      </w:pPr>
      <w:r w:rsidRPr="008C1912">
        <w:rPr>
          <w:b/>
          <w:lang w:val="de-DE"/>
        </w:rPr>
        <w:t>F</w:t>
      </w:r>
      <w:r w:rsidR="00DC7876" w:rsidRPr="008C1912">
        <w:rPr>
          <w:b/>
          <w:lang w:val="de-DE"/>
        </w:rPr>
        <w:t xml:space="preserve">ett und schräg gedruckter Text bedeutet nur eine Anweisung </w:t>
      </w:r>
      <w:r w:rsidR="00151296" w:rsidRPr="008C1912">
        <w:rPr>
          <w:b/>
          <w:lang w:val="de-DE"/>
        </w:rPr>
        <w:t>zum</w:t>
      </w:r>
      <w:r w:rsidR="00DC7876" w:rsidRPr="008C1912">
        <w:rPr>
          <w:b/>
          <w:lang w:val="de-DE"/>
        </w:rPr>
        <w:t xml:space="preserve"> </w:t>
      </w:r>
      <w:r w:rsidR="00151296" w:rsidRPr="008C1912">
        <w:rPr>
          <w:b/>
          <w:lang w:val="de-DE"/>
        </w:rPr>
        <w:t>Ausfüllen</w:t>
      </w:r>
      <w:r w:rsidR="009701E2" w:rsidRPr="008C1912">
        <w:rPr>
          <w:b/>
          <w:lang w:val="de-DE"/>
        </w:rPr>
        <w:t>;</w:t>
      </w:r>
    </w:p>
    <w:p w:rsidR="00DC7876" w:rsidRPr="008C1912" w:rsidRDefault="00361F43">
      <w:pPr>
        <w:numPr>
          <w:ilvl w:val="0"/>
          <w:numId w:val="4"/>
        </w:numPr>
        <w:jc w:val="both"/>
        <w:rPr>
          <w:b/>
          <w:lang w:val="de-DE"/>
        </w:rPr>
      </w:pPr>
      <w:r w:rsidRPr="008C1912">
        <w:rPr>
          <w:b/>
          <w:lang w:val="de-DE"/>
        </w:rPr>
        <w:t>E</w:t>
      </w:r>
      <w:r w:rsidR="00DC7876" w:rsidRPr="008C1912">
        <w:rPr>
          <w:b/>
          <w:lang w:val="de-DE"/>
        </w:rPr>
        <w:t>in Schrägstrich bedeutet die Möglichkeit</w:t>
      </w:r>
      <w:r w:rsidR="0059694E" w:rsidRPr="008C1912">
        <w:rPr>
          <w:b/>
          <w:lang w:val="de-DE"/>
        </w:rPr>
        <w:t>, unter mehreren</w:t>
      </w:r>
      <w:r w:rsidR="00DC7876" w:rsidRPr="008C1912">
        <w:rPr>
          <w:b/>
          <w:lang w:val="de-DE"/>
        </w:rPr>
        <w:t xml:space="preserve"> Möglichkeiten</w:t>
      </w:r>
      <w:r w:rsidR="0059694E" w:rsidRPr="008C1912">
        <w:rPr>
          <w:b/>
          <w:lang w:val="de-DE"/>
        </w:rPr>
        <w:t xml:space="preserve"> zu wählen</w:t>
      </w:r>
      <w:r w:rsidR="009701E2" w:rsidRPr="008C1912">
        <w:rPr>
          <w:b/>
          <w:lang w:val="de-DE"/>
        </w:rPr>
        <w:t>;</w:t>
      </w:r>
    </w:p>
    <w:p w:rsidR="00DC7876" w:rsidRPr="008C1912" w:rsidRDefault="00361F43">
      <w:pPr>
        <w:numPr>
          <w:ilvl w:val="0"/>
          <w:numId w:val="4"/>
        </w:numPr>
        <w:jc w:val="both"/>
        <w:rPr>
          <w:b/>
          <w:lang w:val="de-DE"/>
        </w:rPr>
      </w:pPr>
      <w:r w:rsidRPr="008C1912">
        <w:rPr>
          <w:b/>
          <w:lang w:val="de-DE"/>
        </w:rPr>
        <w:t>D</w:t>
      </w:r>
      <w:r w:rsidR="00DC7876" w:rsidRPr="008C1912">
        <w:rPr>
          <w:b/>
          <w:lang w:val="de-DE"/>
        </w:rPr>
        <w:t xml:space="preserve">ie Auslassungspunkte </w:t>
      </w:r>
      <w:r w:rsidR="00631AA2" w:rsidRPr="008C1912">
        <w:rPr>
          <w:b/>
          <w:lang w:val="de-DE"/>
        </w:rPr>
        <w:t xml:space="preserve">oder </w:t>
      </w:r>
      <w:r w:rsidR="002759F7" w:rsidRPr="008C1912">
        <w:rPr>
          <w:b/>
          <w:lang w:val="de-DE"/>
        </w:rPr>
        <w:t>drei große x-Buchstaben</w:t>
      </w:r>
      <w:r w:rsidR="00631AA2" w:rsidRPr="008C1912">
        <w:rPr>
          <w:b/>
          <w:lang w:val="de-DE"/>
        </w:rPr>
        <w:t xml:space="preserve"> (XXX) </w:t>
      </w:r>
      <w:r w:rsidR="000A3521" w:rsidRPr="008C1912">
        <w:rPr>
          <w:b/>
          <w:lang w:val="de-DE"/>
        </w:rPr>
        <w:t xml:space="preserve">weisen auf </w:t>
      </w:r>
      <w:r w:rsidR="00A1674C" w:rsidRPr="008C1912">
        <w:rPr>
          <w:b/>
          <w:lang w:val="de-DE"/>
        </w:rPr>
        <w:t>das Ausfüllen</w:t>
      </w:r>
      <w:r w:rsidR="00DC7876" w:rsidRPr="008C1912">
        <w:rPr>
          <w:b/>
          <w:lang w:val="de-DE"/>
        </w:rPr>
        <w:t xml:space="preserve"> von Angaben</w:t>
      </w:r>
      <w:r w:rsidR="000A3521" w:rsidRPr="008C1912">
        <w:rPr>
          <w:b/>
          <w:lang w:val="de-DE"/>
        </w:rPr>
        <w:t xml:space="preserve"> hin</w:t>
      </w:r>
      <w:r w:rsidR="009701E2" w:rsidRPr="008C1912">
        <w:rPr>
          <w:b/>
          <w:lang w:val="de-DE"/>
        </w:rPr>
        <w:t>;</w:t>
      </w:r>
    </w:p>
    <w:p w:rsidR="00DC7876" w:rsidRPr="008C1912" w:rsidRDefault="00361F43">
      <w:pPr>
        <w:numPr>
          <w:ilvl w:val="0"/>
          <w:numId w:val="4"/>
        </w:numPr>
        <w:jc w:val="both"/>
        <w:rPr>
          <w:b/>
          <w:lang w:val="de-DE"/>
        </w:rPr>
      </w:pPr>
      <w:r w:rsidRPr="008C1912">
        <w:rPr>
          <w:b/>
          <w:lang w:val="de-DE"/>
        </w:rPr>
        <w:t>B</w:t>
      </w:r>
      <w:r w:rsidR="00DC7876" w:rsidRPr="008C1912">
        <w:rPr>
          <w:b/>
          <w:lang w:val="de-DE"/>
        </w:rPr>
        <w:t xml:space="preserve">ei den meisten Tabellen besteht eine Verbindung zu den </w:t>
      </w:r>
      <w:r w:rsidR="00B237DF" w:rsidRPr="008C1912">
        <w:rPr>
          <w:b/>
          <w:lang w:val="de-DE"/>
        </w:rPr>
        <w:t>Rechnungsberichten</w:t>
      </w:r>
      <w:r w:rsidR="00DC7876" w:rsidRPr="008C1912">
        <w:rPr>
          <w:b/>
          <w:lang w:val="de-DE"/>
        </w:rPr>
        <w:t xml:space="preserve">, d.h., es ist zu überprüfen, ob die in den Tabellen angeführten Angaben den </w:t>
      </w:r>
      <w:r w:rsidR="00B237DF" w:rsidRPr="008C1912">
        <w:rPr>
          <w:b/>
          <w:lang w:val="de-DE"/>
        </w:rPr>
        <w:t>Rechnungsberichten</w:t>
      </w:r>
      <w:r w:rsidR="00DC7876" w:rsidRPr="008C1912">
        <w:rPr>
          <w:b/>
          <w:lang w:val="de-DE"/>
        </w:rPr>
        <w:t xml:space="preserve"> entsprechen</w:t>
      </w:r>
      <w:r w:rsidR="009701E2" w:rsidRPr="008C1912">
        <w:rPr>
          <w:b/>
          <w:lang w:val="de-DE"/>
        </w:rPr>
        <w:t>;</w:t>
      </w:r>
    </w:p>
    <w:p w:rsidR="00DC7876" w:rsidRPr="008C1912" w:rsidRDefault="00361F43">
      <w:pPr>
        <w:numPr>
          <w:ilvl w:val="0"/>
          <w:numId w:val="4"/>
        </w:numPr>
        <w:jc w:val="both"/>
        <w:rPr>
          <w:b/>
          <w:lang w:val="de-DE"/>
        </w:rPr>
      </w:pPr>
      <w:r w:rsidRPr="008C1912">
        <w:rPr>
          <w:b/>
          <w:lang w:val="de-DE"/>
        </w:rPr>
        <w:t>F</w:t>
      </w:r>
      <w:r w:rsidR="00DC7876" w:rsidRPr="008C1912">
        <w:rPr>
          <w:b/>
          <w:lang w:val="de-DE"/>
        </w:rPr>
        <w:t>alls es möglich ist, eine Tabelle durch ein</w:t>
      </w:r>
      <w:r w:rsidR="00C0021C" w:rsidRPr="008C1912">
        <w:rPr>
          <w:b/>
          <w:lang w:val="de-DE"/>
        </w:rPr>
        <w:t>en</w:t>
      </w:r>
      <w:r w:rsidR="00DC7876" w:rsidRPr="008C1912">
        <w:rPr>
          <w:b/>
          <w:lang w:val="de-DE"/>
        </w:rPr>
        <w:t xml:space="preserve"> Kommentar zu ersetzen, der den gleichen informativen Wert hat und kürzer als die Tabelle ist, </w:t>
      </w:r>
      <w:r w:rsidR="00C0021C" w:rsidRPr="008C1912">
        <w:rPr>
          <w:b/>
          <w:lang w:val="de-DE"/>
        </w:rPr>
        <w:t>möchten</w:t>
      </w:r>
      <w:r w:rsidR="00DC7876" w:rsidRPr="008C1912">
        <w:rPr>
          <w:b/>
          <w:lang w:val="de-DE"/>
        </w:rPr>
        <w:t xml:space="preserve"> Sie die Tabelle </w:t>
      </w:r>
      <w:r w:rsidR="00C0021C" w:rsidRPr="008C1912">
        <w:rPr>
          <w:b/>
          <w:lang w:val="de-DE"/>
        </w:rPr>
        <w:t xml:space="preserve">löschen </w:t>
      </w:r>
      <w:r w:rsidR="00DC7876" w:rsidRPr="008C1912">
        <w:rPr>
          <w:b/>
          <w:lang w:val="de-DE"/>
        </w:rPr>
        <w:t xml:space="preserve">und </w:t>
      </w:r>
      <w:r w:rsidR="00C0021C" w:rsidRPr="008C1912">
        <w:rPr>
          <w:b/>
          <w:lang w:val="de-DE"/>
        </w:rPr>
        <w:t xml:space="preserve">diese </w:t>
      </w:r>
      <w:r w:rsidR="00DC7876" w:rsidRPr="008C1912">
        <w:rPr>
          <w:b/>
          <w:lang w:val="de-DE"/>
        </w:rPr>
        <w:t xml:space="preserve">durch </w:t>
      </w:r>
      <w:r w:rsidR="006550A3" w:rsidRPr="008C1912">
        <w:rPr>
          <w:b/>
          <w:lang w:val="de-DE"/>
        </w:rPr>
        <w:t>einen</w:t>
      </w:r>
      <w:r w:rsidR="00DC7876" w:rsidRPr="008C1912">
        <w:rPr>
          <w:b/>
          <w:lang w:val="de-DE"/>
        </w:rPr>
        <w:t xml:space="preserve"> Kommentar</w:t>
      </w:r>
      <w:r w:rsidR="00C0021C" w:rsidRPr="008C1912">
        <w:rPr>
          <w:b/>
          <w:lang w:val="de-DE"/>
        </w:rPr>
        <w:t xml:space="preserve"> ersetzen</w:t>
      </w:r>
      <w:r w:rsidR="009701E2" w:rsidRPr="008C1912">
        <w:rPr>
          <w:b/>
          <w:lang w:val="de-DE"/>
        </w:rPr>
        <w:t>;</w:t>
      </w:r>
    </w:p>
    <w:p w:rsidR="00DC7876" w:rsidRPr="008C1912" w:rsidRDefault="00361F43" w:rsidP="008136B5">
      <w:pPr>
        <w:numPr>
          <w:ilvl w:val="0"/>
          <w:numId w:val="4"/>
        </w:numPr>
        <w:ind w:left="284" w:hanging="284"/>
        <w:jc w:val="both"/>
        <w:rPr>
          <w:b/>
          <w:lang w:val="de-DE"/>
        </w:rPr>
      </w:pPr>
      <w:r w:rsidRPr="008C1912">
        <w:rPr>
          <w:b/>
          <w:lang w:val="de-DE"/>
        </w:rPr>
        <w:t>A</w:t>
      </w:r>
      <w:r w:rsidR="00DC7876" w:rsidRPr="008C1912">
        <w:rPr>
          <w:b/>
          <w:lang w:val="de-DE"/>
        </w:rPr>
        <w:t>lle</w:t>
      </w:r>
      <w:r w:rsidR="00D573E5" w:rsidRPr="008C1912">
        <w:rPr>
          <w:b/>
          <w:lang w:val="de-DE"/>
        </w:rPr>
        <w:t>n</w:t>
      </w:r>
      <w:r w:rsidR="00DC7876" w:rsidRPr="008C1912">
        <w:rPr>
          <w:b/>
          <w:lang w:val="de-DE"/>
        </w:rPr>
        <w:t xml:space="preserve"> wesentlichen und nicht</w:t>
      </w:r>
      <w:r w:rsidR="0013712A" w:rsidRPr="008C1912">
        <w:rPr>
          <w:b/>
          <w:lang w:val="de-DE"/>
        </w:rPr>
        <w:t xml:space="preserve"> </w:t>
      </w:r>
      <w:r w:rsidR="00DC7876" w:rsidRPr="008C1912">
        <w:rPr>
          <w:b/>
          <w:lang w:val="de-DE"/>
        </w:rPr>
        <w:t xml:space="preserve">üblichen Posten </w:t>
      </w:r>
      <w:r w:rsidR="00D573E5" w:rsidRPr="008C1912">
        <w:rPr>
          <w:b/>
          <w:lang w:val="de-DE"/>
        </w:rPr>
        <w:t xml:space="preserve">des Jahresabschlusses </w:t>
      </w:r>
      <w:r w:rsidR="00DC7876" w:rsidRPr="008C1912">
        <w:rPr>
          <w:b/>
          <w:lang w:val="de-DE"/>
        </w:rPr>
        <w:t xml:space="preserve">sollte </w:t>
      </w:r>
      <w:r w:rsidR="00A53377" w:rsidRPr="008C1912">
        <w:rPr>
          <w:b/>
          <w:lang w:val="de-DE"/>
        </w:rPr>
        <w:t>ein</w:t>
      </w:r>
      <w:r w:rsidR="00DC7876" w:rsidRPr="008C1912">
        <w:rPr>
          <w:b/>
          <w:lang w:val="de-DE"/>
        </w:rPr>
        <w:t xml:space="preserve"> Kommentar </w:t>
      </w:r>
      <w:r w:rsidR="00A53377" w:rsidRPr="008C1912">
        <w:rPr>
          <w:b/>
          <w:lang w:val="de-DE"/>
        </w:rPr>
        <w:t>hinzugefügt werden</w:t>
      </w:r>
      <w:r w:rsidR="009701E2" w:rsidRPr="008C1912">
        <w:rPr>
          <w:b/>
          <w:lang w:val="de-DE"/>
        </w:rPr>
        <w:t>;</w:t>
      </w:r>
    </w:p>
    <w:p w:rsidR="00DC7876" w:rsidRPr="008C1912" w:rsidRDefault="00E150DC" w:rsidP="008136B5">
      <w:pPr>
        <w:numPr>
          <w:ilvl w:val="0"/>
          <w:numId w:val="4"/>
        </w:numPr>
        <w:ind w:left="284" w:hanging="284"/>
        <w:jc w:val="both"/>
        <w:rPr>
          <w:b/>
          <w:lang w:val="de-DE"/>
        </w:rPr>
      </w:pPr>
      <w:r w:rsidRPr="008C1912">
        <w:rPr>
          <w:b/>
          <w:lang w:val="de-DE"/>
        </w:rPr>
        <w:t>Es ist nicht zu vergessen</w:t>
      </w:r>
      <w:r w:rsidR="006960CB">
        <w:rPr>
          <w:b/>
          <w:lang w:val="de-DE"/>
        </w:rPr>
        <w:t>,</w:t>
      </w:r>
      <w:r w:rsidRPr="008C1912">
        <w:rPr>
          <w:b/>
          <w:lang w:val="de-DE"/>
        </w:rPr>
        <w:t xml:space="preserve"> dass der</w:t>
      </w:r>
      <w:r w:rsidR="00DC7876" w:rsidRPr="008C1912">
        <w:rPr>
          <w:b/>
          <w:lang w:val="de-DE"/>
        </w:rPr>
        <w:t xml:space="preserve"> Name der Gesellschaft </w:t>
      </w:r>
      <w:r w:rsidR="00D94A2C" w:rsidRPr="008C1912">
        <w:rPr>
          <w:b/>
          <w:lang w:val="de-DE"/>
        </w:rPr>
        <w:t xml:space="preserve">in der Fußzeile </w:t>
      </w:r>
      <w:r w:rsidR="005A2C22" w:rsidRPr="008C1912">
        <w:rPr>
          <w:b/>
          <w:lang w:val="de-DE"/>
        </w:rPr>
        <w:t>anzugeben</w:t>
      </w:r>
      <w:r w:rsidR="00DC7876" w:rsidRPr="008C1912">
        <w:rPr>
          <w:b/>
          <w:lang w:val="de-DE"/>
        </w:rPr>
        <w:t xml:space="preserve">  und </w:t>
      </w:r>
      <w:r w:rsidR="00D94A2C" w:rsidRPr="008C1912">
        <w:rPr>
          <w:b/>
          <w:lang w:val="de-DE"/>
        </w:rPr>
        <w:t>das Inhaltsverzeichnis</w:t>
      </w:r>
      <w:r w:rsidR="00DC7876" w:rsidRPr="008C1912">
        <w:rPr>
          <w:b/>
          <w:lang w:val="de-DE"/>
        </w:rPr>
        <w:t xml:space="preserve"> </w:t>
      </w:r>
      <w:r w:rsidR="003A72FC" w:rsidRPr="008C1912">
        <w:rPr>
          <w:b/>
          <w:lang w:val="de-DE"/>
        </w:rPr>
        <w:t xml:space="preserve">zum Schluss </w:t>
      </w:r>
      <w:r w:rsidR="00DC7876" w:rsidRPr="008C1912">
        <w:rPr>
          <w:b/>
          <w:lang w:val="de-DE"/>
        </w:rPr>
        <w:t>zu aktualisieren</w:t>
      </w:r>
      <w:r w:rsidR="00C93AE6" w:rsidRPr="008C1912">
        <w:rPr>
          <w:b/>
          <w:lang w:val="de-DE"/>
        </w:rPr>
        <w:t xml:space="preserve"> sind</w:t>
      </w:r>
      <w:r w:rsidR="009701E2" w:rsidRPr="008C1912">
        <w:rPr>
          <w:b/>
          <w:lang w:val="de-DE"/>
        </w:rPr>
        <w:t>;</w:t>
      </w:r>
      <w:r w:rsidR="003A72FC" w:rsidRPr="008C1912">
        <w:rPr>
          <w:b/>
          <w:lang w:val="de-DE"/>
        </w:rPr>
        <w:t xml:space="preserve"> </w:t>
      </w:r>
    </w:p>
    <w:p w:rsidR="00DC7876" w:rsidRPr="008C1912" w:rsidRDefault="00361F43">
      <w:pPr>
        <w:numPr>
          <w:ilvl w:val="0"/>
          <w:numId w:val="4"/>
        </w:numPr>
        <w:jc w:val="both"/>
        <w:rPr>
          <w:b/>
          <w:lang w:val="de-DE"/>
        </w:rPr>
      </w:pPr>
      <w:r w:rsidRPr="008C1912">
        <w:rPr>
          <w:b/>
          <w:lang w:val="de-DE"/>
        </w:rPr>
        <w:t>F</w:t>
      </w:r>
      <w:r w:rsidR="00DC7876" w:rsidRPr="008C1912">
        <w:rPr>
          <w:b/>
          <w:lang w:val="de-DE"/>
        </w:rPr>
        <w:t xml:space="preserve">alls die </w:t>
      </w:r>
      <w:r w:rsidR="00B51354" w:rsidRPr="008C1912">
        <w:rPr>
          <w:b/>
          <w:lang w:val="de-DE"/>
        </w:rPr>
        <w:t>Wirtschaftseinheit</w:t>
      </w:r>
      <w:r w:rsidR="00DC7876" w:rsidRPr="008C1912">
        <w:rPr>
          <w:b/>
          <w:lang w:val="de-DE"/>
        </w:rPr>
        <w:t xml:space="preserve"> das Format der Gewinn- und Verlustrechnung in zweckmäßiger Gliederung </w:t>
      </w:r>
      <w:r w:rsidR="008358D8" w:rsidRPr="008C1912">
        <w:rPr>
          <w:b/>
          <w:lang w:val="de-DE"/>
        </w:rPr>
        <w:t>verwendet</w:t>
      </w:r>
      <w:r w:rsidR="00DC7876" w:rsidRPr="008C1912">
        <w:rPr>
          <w:b/>
          <w:lang w:val="de-DE"/>
        </w:rPr>
        <w:t xml:space="preserve"> hat, </w:t>
      </w:r>
      <w:r w:rsidR="00B51354" w:rsidRPr="008C1912">
        <w:rPr>
          <w:b/>
          <w:lang w:val="de-DE"/>
        </w:rPr>
        <w:t xml:space="preserve">so hat </w:t>
      </w:r>
      <w:r w:rsidR="005C0832" w:rsidRPr="008C1912">
        <w:rPr>
          <w:b/>
          <w:lang w:val="de-DE"/>
        </w:rPr>
        <w:t>sie</w:t>
      </w:r>
      <w:r w:rsidR="00DC7876" w:rsidRPr="008C1912">
        <w:rPr>
          <w:b/>
          <w:lang w:val="de-DE"/>
        </w:rPr>
        <w:t xml:space="preserve"> </w:t>
      </w:r>
      <w:r w:rsidR="008358D8" w:rsidRPr="008C1912">
        <w:rPr>
          <w:b/>
          <w:lang w:val="de-DE"/>
        </w:rPr>
        <w:t>im Anhang</w:t>
      </w:r>
      <w:r w:rsidR="00DC7876" w:rsidRPr="008C1912">
        <w:rPr>
          <w:b/>
          <w:lang w:val="de-DE"/>
        </w:rPr>
        <w:t xml:space="preserve"> </w:t>
      </w:r>
      <w:r w:rsidR="002562B2" w:rsidRPr="008C1912">
        <w:rPr>
          <w:b/>
          <w:lang w:val="de-DE"/>
        </w:rPr>
        <w:t xml:space="preserve">ebenfalls </w:t>
      </w:r>
      <w:r w:rsidR="008358D8" w:rsidRPr="008C1912">
        <w:rPr>
          <w:b/>
          <w:lang w:val="de-DE"/>
        </w:rPr>
        <w:t xml:space="preserve">die </w:t>
      </w:r>
      <w:r w:rsidR="00833D59" w:rsidRPr="008C1912">
        <w:rPr>
          <w:b/>
          <w:lang w:val="de-DE"/>
        </w:rPr>
        <w:t>Gewinn- und Verlustrechnung</w:t>
      </w:r>
      <w:r w:rsidR="008358D8" w:rsidRPr="008C1912">
        <w:rPr>
          <w:b/>
          <w:lang w:val="de-DE"/>
        </w:rPr>
        <w:t xml:space="preserve"> </w:t>
      </w:r>
      <w:r w:rsidR="00833D59" w:rsidRPr="008C1912">
        <w:rPr>
          <w:b/>
          <w:lang w:val="de-DE"/>
        </w:rPr>
        <w:t>nach dem Gesamtkostenverfahren</w:t>
      </w:r>
      <w:r w:rsidR="00DC7876" w:rsidRPr="008C1912">
        <w:rPr>
          <w:b/>
          <w:lang w:val="de-DE"/>
        </w:rPr>
        <w:t xml:space="preserve"> an</w:t>
      </w:r>
      <w:r w:rsidR="00B51354" w:rsidRPr="008C1912">
        <w:rPr>
          <w:b/>
          <w:lang w:val="de-DE"/>
        </w:rPr>
        <w:t>zu</w:t>
      </w:r>
      <w:r w:rsidR="00DC7876" w:rsidRPr="008C1912">
        <w:rPr>
          <w:b/>
          <w:lang w:val="de-DE"/>
        </w:rPr>
        <w:t>führen</w:t>
      </w:r>
      <w:r w:rsidR="00A40D0C" w:rsidRPr="008C1912">
        <w:rPr>
          <w:b/>
          <w:lang w:val="de-DE"/>
        </w:rPr>
        <w:t>;</w:t>
      </w:r>
    </w:p>
    <w:p w:rsidR="00A40D0C" w:rsidRPr="008C1912" w:rsidRDefault="00361F43">
      <w:pPr>
        <w:numPr>
          <w:ilvl w:val="0"/>
          <w:numId w:val="4"/>
        </w:numPr>
        <w:jc w:val="both"/>
        <w:rPr>
          <w:b/>
          <w:lang w:val="de-DE"/>
        </w:rPr>
      </w:pPr>
      <w:r w:rsidRPr="008C1912">
        <w:rPr>
          <w:b/>
          <w:lang w:val="de-DE"/>
        </w:rPr>
        <w:t>F</w:t>
      </w:r>
      <w:r w:rsidR="00A40D0C" w:rsidRPr="008C1912">
        <w:rPr>
          <w:b/>
          <w:lang w:val="de-DE"/>
        </w:rPr>
        <w:t xml:space="preserve">alls die </w:t>
      </w:r>
      <w:r w:rsidR="0067288C" w:rsidRPr="008C1912">
        <w:rPr>
          <w:b/>
          <w:lang w:val="de-DE"/>
        </w:rPr>
        <w:t>Vorjahresangaben</w:t>
      </w:r>
      <w:r w:rsidR="00D93949" w:rsidRPr="008C1912">
        <w:rPr>
          <w:b/>
          <w:lang w:val="de-DE"/>
        </w:rPr>
        <w:t xml:space="preserve"> angepasst bzw. </w:t>
      </w:r>
      <w:r w:rsidR="00FD1089" w:rsidRPr="008C1912">
        <w:rPr>
          <w:b/>
          <w:lang w:val="de-DE"/>
        </w:rPr>
        <w:t>unvergleichbare Angaben im Dokument belassen wurden</w:t>
      </w:r>
      <w:r w:rsidR="00A87DF6" w:rsidRPr="008C1912">
        <w:rPr>
          <w:b/>
          <w:lang w:val="de-DE"/>
        </w:rPr>
        <w:t xml:space="preserve">, so ist diese Tatsache bei den Posten der Bilanz, der Gewinn- und Verlustrechnung, sowie der Übersicht über die Änderungen im Eigenkapital </w:t>
      </w:r>
      <w:r w:rsidR="003B7B34" w:rsidRPr="008C1912">
        <w:rPr>
          <w:b/>
          <w:lang w:val="de-DE"/>
        </w:rPr>
        <w:t>zu begründen.</w:t>
      </w:r>
    </w:p>
    <w:p w:rsidR="00DC7876" w:rsidRPr="008C1912" w:rsidRDefault="00DC7876">
      <w:pPr>
        <w:ind w:left="0"/>
        <w:jc w:val="both"/>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34473C" w:rsidRPr="008C1912" w:rsidRDefault="0034473C">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9416FC" w:rsidRPr="008C1912" w:rsidRDefault="009416FC">
      <w:pPr>
        <w:ind w:left="0"/>
        <w:rPr>
          <w:b/>
          <w:lang w:val="de-DE"/>
        </w:rPr>
      </w:pPr>
    </w:p>
    <w:p w:rsidR="009416FC" w:rsidRPr="008C1912" w:rsidRDefault="009416FC">
      <w:pPr>
        <w:ind w:left="0"/>
        <w:rPr>
          <w:b/>
          <w:lang w:val="de-DE"/>
        </w:rPr>
      </w:pPr>
    </w:p>
    <w:p w:rsidR="00DC7876" w:rsidRPr="008C1912" w:rsidRDefault="00DC7876">
      <w:pPr>
        <w:ind w:left="0"/>
        <w:jc w:val="center"/>
        <w:rPr>
          <w:b/>
          <w:caps/>
          <w:lang w:val="de-DE"/>
        </w:rPr>
      </w:pPr>
      <w:r w:rsidRPr="008C1912">
        <w:rPr>
          <w:b/>
          <w:caps/>
          <w:lang w:val="de-DE"/>
        </w:rPr>
        <w:t xml:space="preserve">ANHANG ZUM JAHRESABSCHLUSS </w:t>
      </w:r>
    </w:p>
    <w:p w:rsidR="00DC7876" w:rsidRPr="008C1912" w:rsidRDefault="00DC7876">
      <w:pPr>
        <w:ind w:left="0"/>
        <w:jc w:val="center"/>
        <w:rPr>
          <w:b/>
          <w:i/>
          <w:lang w:val="de-DE"/>
        </w:rPr>
      </w:pPr>
      <w:r w:rsidRPr="008C1912">
        <w:rPr>
          <w:b/>
          <w:i/>
          <w:lang w:val="de-DE"/>
        </w:rPr>
        <w:t xml:space="preserve">für das Geschäftsjahr </w:t>
      </w:r>
      <w:r w:rsidR="005B580B">
        <w:rPr>
          <w:b/>
          <w:i/>
          <w:lang w:val="de-DE"/>
        </w:rPr>
        <w:t>2021</w:t>
      </w:r>
    </w:p>
    <w:p w:rsidR="00DC7876" w:rsidRPr="008C1912" w:rsidRDefault="00DC7876">
      <w:pPr>
        <w:ind w:left="0"/>
        <w:jc w:val="center"/>
        <w:rPr>
          <w:b/>
          <w:lang w:val="de-DE"/>
        </w:rPr>
      </w:pPr>
    </w:p>
    <w:p w:rsidR="00DC7876" w:rsidRPr="008C1912" w:rsidRDefault="00DC7876">
      <w:pPr>
        <w:ind w:left="0"/>
        <w:rPr>
          <w:b/>
          <w:lang w:val="de-DE"/>
        </w:rPr>
      </w:pPr>
    </w:p>
    <w:p w:rsidR="00DC7876" w:rsidRPr="008C1912" w:rsidRDefault="00DC7876">
      <w:pPr>
        <w:tabs>
          <w:tab w:val="left" w:pos="3600"/>
        </w:tabs>
        <w:ind w:left="709"/>
        <w:rPr>
          <w:b/>
          <w:lang w:val="de-DE"/>
        </w:rPr>
      </w:pPr>
      <w:r w:rsidRPr="008C1912">
        <w:rPr>
          <w:b/>
          <w:lang w:val="de-DE"/>
        </w:rPr>
        <w:t>Name der Gesellschaft:</w:t>
      </w:r>
      <w:r w:rsidRPr="008C1912">
        <w:rPr>
          <w:b/>
          <w:lang w:val="de-DE"/>
        </w:rPr>
        <w:tab/>
        <w:t>………………………………….</w:t>
      </w:r>
    </w:p>
    <w:p w:rsidR="00DC7876" w:rsidRPr="008C1912" w:rsidRDefault="00DC7876">
      <w:pPr>
        <w:ind w:left="709"/>
        <w:rPr>
          <w:b/>
          <w:lang w:val="de-DE"/>
        </w:rPr>
      </w:pPr>
    </w:p>
    <w:p w:rsidR="00DC7876" w:rsidRPr="008C1912" w:rsidRDefault="00DC7876">
      <w:pPr>
        <w:tabs>
          <w:tab w:val="left" w:pos="3600"/>
        </w:tabs>
        <w:ind w:left="709"/>
        <w:rPr>
          <w:b/>
          <w:lang w:val="de-DE"/>
        </w:rPr>
      </w:pPr>
      <w:r w:rsidRPr="008C1912">
        <w:rPr>
          <w:b/>
          <w:lang w:val="de-DE"/>
        </w:rPr>
        <w:t>Sitz:</w:t>
      </w:r>
      <w:r w:rsidRPr="008C1912">
        <w:rPr>
          <w:b/>
          <w:lang w:val="de-DE"/>
        </w:rPr>
        <w:tab/>
        <w:t>………………………………….</w:t>
      </w:r>
    </w:p>
    <w:p w:rsidR="00DC7876" w:rsidRPr="008C1912" w:rsidRDefault="00DC7876" w:rsidP="009D311C">
      <w:pPr>
        <w:ind w:left="3544"/>
        <w:rPr>
          <w:b/>
          <w:i/>
          <w:lang w:val="de-DE"/>
        </w:rPr>
      </w:pPr>
      <w:r w:rsidRPr="008C1912">
        <w:rPr>
          <w:b/>
          <w:i/>
          <w:lang w:val="de-DE"/>
        </w:rPr>
        <w:t>(</w:t>
      </w:r>
      <w:r w:rsidR="00734FC7" w:rsidRPr="008C1912">
        <w:rPr>
          <w:b/>
          <w:i/>
          <w:lang w:val="de-DE"/>
        </w:rPr>
        <w:t>Möchten Sie b</w:t>
      </w:r>
      <w:r w:rsidRPr="008C1912">
        <w:rPr>
          <w:b/>
          <w:i/>
          <w:lang w:val="de-DE"/>
        </w:rPr>
        <w:t xml:space="preserve">itte </w:t>
      </w:r>
      <w:r w:rsidR="0070317B" w:rsidRPr="008C1912">
        <w:rPr>
          <w:b/>
          <w:i/>
          <w:lang w:val="de-DE"/>
        </w:rPr>
        <w:t>die</w:t>
      </w:r>
      <w:r w:rsidRPr="008C1912">
        <w:rPr>
          <w:b/>
          <w:i/>
          <w:lang w:val="de-DE"/>
        </w:rPr>
        <w:t xml:space="preserve"> </w:t>
      </w:r>
      <w:r w:rsidR="00FF0489" w:rsidRPr="008C1912">
        <w:rPr>
          <w:b/>
          <w:i/>
          <w:lang w:val="de-DE"/>
        </w:rPr>
        <w:t>Geschäftsstelle</w:t>
      </w:r>
      <w:r w:rsidRPr="008C1912">
        <w:rPr>
          <w:b/>
          <w:i/>
          <w:lang w:val="de-DE"/>
        </w:rPr>
        <w:t xml:space="preserve"> angeben, falls sich </w:t>
      </w:r>
      <w:r w:rsidR="009716A8" w:rsidRPr="008C1912">
        <w:rPr>
          <w:b/>
          <w:i/>
          <w:lang w:val="de-DE"/>
        </w:rPr>
        <w:t xml:space="preserve">diese </w:t>
      </w:r>
      <w:r w:rsidRPr="008C1912">
        <w:rPr>
          <w:b/>
          <w:i/>
          <w:lang w:val="de-DE"/>
        </w:rPr>
        <w:t>vom Sitz der Gesellschaft unterscheidet.)</w:t>
      </w:r>
    </w:p>
    <w:p w:rsidR="00DC7876" w:rsidRPr="008C1912" w:rsidRDefault="00DC7876">
      <w:pPr>
        <w:tabs>
          <w:tab w:val="left" w:pos="3600"/>
        </w:tabs>
        <w:ind w:left="709"/>
        <w:rPr>
          <w:b/>
          <w:lang w:val="de-DE"/>
        </w:rPr>
      </w:pPr>
    </w:p>
    <w:p w:rsidR="00DC7876" w:rsidRPr="008C1912" w:rsidRDefault="00DC7876">
      <w:pPr>
        <w:tabs>
          <w:tab w:val="left" w:pos="3600"/>
        </w:tabs>
        <w:ind w:left="709"/>
        <w:rPr>
          <w:b/>
          <w:lang w:val="de-DE"/>
        </w:rPr>
      </w:pPr>
      <w:r w:rsidRPr="008C1912">
        <w:rPr>
          <w:b/>
          <w:lang w:val="de-DE"/>
        </w:rPr>
        <w:t>Rechtsform:</w:t>
      </w:r>
      <w:r w:rsidRPr="008C1912">
        <w:rPr>
          <w:b/>
          <w:lang w:val="de-DE"/>
        </w:rPr>
        <w:tab/>
        <w:t>.....................................................</w:t>
      </w:r>
    </w:p>
    <w:p w:rsidR="00DC7876" w:rsidRPr="008C1912" w:rsidRDefault="00DC7876">
      <w:pPr>
        <w:ind w:left="709"/>
        <w:rPr>
          <w:b/>
          <w:lang w:val="de-DE"/>
        </w:rPr>
      </w:pPr>
    </w:p>
    <w:p w:rsidR="00DC7876" w:rsidRPr="008C1912" w:rsidRDefault="00DC7876">
      <w:pPr>
        <w:tabs>
          <w:tab w:val="left" w:pos="3600"/>
        </w:tabs>
        <w:ind w:left="709"/>
        <w:rPr>
          <w:b/>
          <w:lang w:val="de-DE"/>
        </w:rPr>
      </w:pPr>
      <w:r w:rsidRPr="008C1912">
        <w:rPr>
          <w:b/>
          <w:lang w:val="de-DE"/>
        </w:rPr>
        <w:t>Identifikationsnummer:</w:t>
      </w:r>
      <w:r w:rsidRPr="008C1912">
        <w:rPr>
          <w:b/>
          <w:lang w:val="de-DE"/>
        </w:rPr>
        <w:tab/>
        <w:t>………………….........................</w:t>
      </w:r>
    </w:p>
    <w:p w:rsidR="00DC7876" w:rsidRPr="008C1912" w:rsidRDefault="00DC7876">
      <w:pPr>
        <w:ind w:left="709"/>
        <w:rPr>
          <w:b/>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center"/>
        <w:rPr>
          <w:b/>
          <w:caps/>
          <w:lang w:val="de-DE"/>
        </w:rPr>
      </w:pPr>
    </w:p>
    <w:p w:rsidR="00DC7876" w:rsidRPr="008C1912" w:rsidRDefault="00DC7876">
      <w:pPr>
        <w:rPr>
          <w:lang w:val="de-DE"/>
        </w:rPr>
        <w:sectPr w:rsidR="00DC7876" w:rsidRPr="008C1912" w:rsidSect="00894405">
          <w:headerReference w:type="even" r:id="rId8"/>
          <w:headerReference w:type="default" r:id="rId9"/>
          <w:footerReference w:type="even" r:id="rId10"/>
          <w:footerReference w:type="default" r:id="rId11"/>
          <w:headerReference w:type="first" r:id="rId12"/>
          <w:footerReference w:type="first" r:id="rId13"/>
          <w:pgSz w:w="11905" w:h="16837" w:code="9"/>
          <w:pgMar w:top="1418" w:right="1418" w:bottom="1134" w:left="1418" w:header="709" w:footer="709" w:gutter="0"/>
          <w:cols w:space="720"/>
          <w:titlePg/>
          <w:docGrid w:linePitch="360"/>
        </w:sectPr>
      </w:pPr>
    </w:p>
    <w:p w:rsidR="00DC7876" w:rsidRPr="008C1912" w:rsidRDefault="00DC7876">
      <w:pPr>
        <w:pageBreakBefore/>
        <w:jc w:val="center"/>
        <w:rPr>
          <w:b/>
          <w:caps/>
          <w:lang w:val="de-DE"/>
        </w:rPr>
      </w:pPr>
      <w:r w:rsidRPr="008C1912">
        <w:rPr>
          <w:b/>
          <w:caps/>
          <w:lang w:val="de-DE"/>
        </w:rPr>
        <w:t>INHALT</w:t>
      </w:r>
    </w:p>
    <w:p w:rsidR="00481E12" w:rsidRDefault="006D0686">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8C1912">
        <w:rPr>
          <w:lang w:val="de-DE"/>
        </w:rPr>
        <w:fldChar w:fldCharType="begin"/>
      </w:r>
      <w:r w:rsidRPr="008C1912">
        <w:rPr>
          <w:lang w:val="de-DE"/>
        </w:rPr>
        <w:instrText xml:space="preserve"> TOC \o "1-3" </w:instrText>
      </w:r>
      <w:r w:rsidRPr="008C1912">
        <w:rPr>
          <w:lang w:val="de-DE"/>
        </w:rPr>
        <w:fldChar w:fldCharType="separate"/>
      </w:r>
      <w:r w:rsidR="00481E12" w:rsidRPr="002619BB">
        <w:rPr>
          <w:noProof/>
          <w:lang w:val="de-DE"/>
        </w:rPr>
        <w:t>1.</w:t>
      </w:r>
      <w:r w:rsidR="00481E12">
        <w:rPr>
          <w:rFonts w:asciiTheme="minorHAnsi" w:eastAsiaTheme="minorEastAsia" w:hAnsiTheme="minorHAnsi" w:cstheme="minorBidi"/>
          <w:b w:val="0"/>
          <w:bCs w:val="0"/>
          <w:caps w:val="0"/>
          <w:noProof/>
          <w:sz w:val="22"/>
          <w:szCs w:val="22"/>
          <w:lang w:val="cs-CZ" w:eastAsia="cs-CZ"/>
        </w:rPr>
        <w:tab/>
      </w:r>
      <w:r w:rsidR="00481E12" w:rsidRPr="002619BB">
        <w:rPr>
          <w:noProof/>
          <w:lang w:val="de-DE"/>
        </w:rPr>
        <w:t>ALLGEMEINE ANGABEN</w:t>
      </w:r>
      <w:r w:rsidR="00481E12" w:rsidRPr="00481E12">
        <w:rPr>
          <w:noProof/>
          <w:lang w:val="de-DE"/>
        </w:rPr>
        <w:tab/>
      </w:r>
      <w:r w:rsidR="00481E12">
        <w:rPr>
          <w:noProof/>
        </w:rPr>
        <w:fldChar w:fldCharType="begin"/>
      </w:r>
      <w:r w:rsidR="00481E12" w:rsidRPr="00481E12">
        <w:rPr>
          <w:noProof/>
          <w:lang w:val="de-DE"/>
        </w:rPr>
        <w:instrText xml:space="preserve"> PAGEREF _Toc521400366 \h </w:instrText>
      </w:r>
      <w:r w:rsidR="00481E12">
        <w:rPr>
          <w:noProof/>
        </w:rPr>
      </w:r>
      <w:r w:rsidR="00481E12">
        <w:rPr>
          <w:noProof/>
        </w:rPr>
        <w:fldChar w:fldCharType="separate"/>
      </w:r>
      <w:r w:rsidR="00481E12" w:rsidRPr="00481E12">
        <w:rPr>
          <w:noProof/>
          <w:lang w:val="de-DE"/>
        </w:rPr>
        <w:t>4</w:t>
      </w:r>
      <w:r w:rsidR="00481E12">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1.1.</w:t>
      </w:r>
      <w:r>
        <w:rPr>
          <w:rFonts w:asciiTheme="minorHAnsi" w:eastAsiaTheme="minorEastAsia" w:hAnsiTheme="minorHAnsi" w:cstheme="minorBidi"/>
          <w:smallCaps w:val="0"/>
          <w:noProof/>
          <w:sz w:val="22"/>
          <w:szCs w:val="22"/>
          <w:lang w:val="cs-CZ" w:eastAsia="cs-CZ"/>
        </w:rPr>
        <w:tab/>
      </w:r>
      <w:r w:rsidRPr="002619BB">
        <w:rPr>
          <w:noProof/>
          <w:lang w:val="de-DE"/>
        </w:rPr>
        <w:t>Gründung und Charakteristik der Gesellschaft</w:t>
      </w:r>
      <w:r w:rsidRPr="00481E12">
        <w:rPr>
          <w:noProof/>
          <w:lang w:val="de-DE"/>
        </w:rPr>
        <w:tab/>
      </w:r>
      <w:r>
        <w:rPr>
          <w:noProof/>
        </w:rPr>
        <w:fldChar w:fldCharType="begin"/>
      </w:r>
      <w:r w:rsidRPr="00481E12">
        <w:rPr>
          <w:noProof/>
          <w:lang w:val="de-DE"/>
        </w:rPr>
        <w:instrText xml:space="preserve"> PAGEREF _Toc521400367 \h </w:instrText>
      </w:r>
      <w:r>
        <w:rPr>
          <w:noProof/>
        </w:rPr>
      </w:r>
      <w:r>
        <w:rPr>
          <w:noProof/>
        </w:rPr>
        <w:fldChar w:fldCharType="separate"/>
      </w:r>
      <w:r w:rsidRPr="00481E12">
        <w:rPr>
          <w:noProof/>
          <w:lang w:val="de-DE"/>
        </w:rPr>
        <w:t>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1.2.</w:t>
      </w:r>
      <w:r>
        <w:rPr>
          <w:rFonts w:asciiTheme="minorHAnsi" w:eastAsiaTheme="minorEastAsia" w:hAnsiTheme="minorHAnsi" w:cstheme="minorBidi"/>
          <w:smallCaps w:val="0"/>
          <w:noProof/>
          <w:sz w:val="22"/>
          <w:szCs w:val="22"/>
          <w:lang w:val="cs-CZ" w:eastAsia="cs-CZ"/>
        </w:rPr>
        <w:tab/>
      </w:r>
      <w:r w:rsidRPr="002619BB">
        <w:rPr>
          <w:noProof/>
          <w:lang w:val="de-DE"/>
        </w:rPr>
        <w:t>Änderungen und Nachträge im Handelsregister im Geschäftsjahr</w:t>
      </w:r>
      <w:r w:rsidRPr="00481E12">
        <w:rPr>
          <w:noProof/>
          <w:lang w:val="de-DE"/>
        </w:rPr>
        <w:tab/>
      </w:r>
      <w:r>
        <w:rPr>
          <w:noProof/>
        </w:rPr>
        <w:fldChar w:fldCharType="begin"/>
      </w:r>
      <w:r w:rsidRPr="00481E12">
        <w:rPr>
          <w:noProof/>
          <w:lang w:val="de-DE"/>
        </w:rPr>
        <w:instrText xml:space="preserve"> PAGEREF _Toc521400368 \h </w:instrText>
      </w:r>
      <w:r>
        <w:rPr>
          <w:noProof/>
        </w:rPr>
      </w:r>
      <w:r>
        <w:rPr>
          <w:noProof/>
        </w:rPr>
        <w:fldChar w:fldCharType="separate"/>
      </w:r>
      <w:r w:rsidRPr="00481E12">
        <w:rPr>
          <w:noProof/>
          <w:lang w:val="de-DE"/>
        </w:rPr>
        <w:t>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1.3.</w:t>
      </w:r>
      <w:r>
        <w:rPr>
          <w:rFonts w:asciiTheme="minorHAnsi" w:eastAsiaTheme="minorEastAsia" w:hAnsiTheme="minorHAnsi" w:cstheme="minorBidi"/>
          <w:smallCaps w:val="0"/>
          <w:noProof/>
          <w:sz w:val="22"/>
          <w:szCs w:val="22"/>
          <w:lang w:val="cs-CZ" w:eastAsia="cs-CZ"/>
        </w:rPr>
        <w:tab/>
      </w:r>
      <w:r w:rsidRPr="002619BB">
        <w:rPr>
          <w:noProof/>
          <w:lang w:val="de-DE"/>
        </w:rPr>
        <w:t>Der Vorstand und der Aufsichtsrat zum Bilanzstichtag</w:t>
      </w:r>
      <w:r w:rsidRPr="00481E12">
        <w:rPr>
          <w:noProof/>
          <w:lang w:val="de-DE"/>
        </w:rPr>
        <w:tab/>
      </w:r>
      <w:r>
        <w:rPr>
          <w:noProof/>
        </w:rPr>
        <w:fldChar w:fldCharType="begin"/>
      </w:r>
      <w:r w:rsidRPr="00481E12">
        <w:rPr>
          <w:noProof/>
          <w:lang w:val="de-DE"/>
        </w:rPr>
        <w:instrText xml:space="preserve"> PAGEREF _Toc521400369 \h </w:instrText>
      </w:r>
      <w:r>
        <w:rPr>
          <w:noProof/>
        </w:rPr>
      </w:r>
      <w:r>
        <w:rPr>
          <w:noProof/>
        </w:rPr>
        <w:fldChar w:fldCharType="separate"/>
      </w:r>
      <w:r w:rsidRPr="00481E12">
        <w:rPr>
          <w:noProof/>
          <w:lang w:val="de-DE"/>
        </w:rPr>
        <w:t>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1.4.</w:t>
      </w:r>
      <w:r>
        <w:rPr>
          <w:rFonts w:asciiTheme="minorHAnsi" w:eastAsiaTheme="minorEastAsia" w:hAnsiTheme="minorHAnsi" w:cstheme="minorBidi"/>
          <w:smallCaps w:val="0"/>
          <w:noProof/>
          <w:sz w:val="22"/>
          <w:szCs w:val="22"/>
          <w:lang w:val="cs-CZ" w:eastAsia="cs-CZ"/>
        </w:rPr>
        <w:tab/>
      </w:r>
      <w:r w:rsidRPr="002619BB">
        <w:rPr>
          <w:noProof/>
          <w:lang w:val="de-DE"/>
        </w:rPr>
        <w:t>Identifikation der Gruppe</w:t>
      </w:r>
      <w:r w:rsidRPr="00481E12">
        <w:rPr>
          <w:noProof/>
          <w:lang w:val="de-DE"/>
        </w:rPr>
        <w:tab/>
      </w:r>
      <w:r>
        <w:rPr>
          <w:noProof/>
        </w:rPr>
        <w:fldChar w:fldCharType="begin"/>
      </w:r>
      <w:r w:rsidRPr="00481E12">
        <w:rPr>
          <w:noProof/>
          <w:lang w:val="de-DE"/>
        </w:rPr>
        <w:instrText xml:space="preserve"> PAGEREF _Toc521400370 \h </w:instrText>
      </w:r>
      <w:r>
        <w:rPr>
          <w:noProof/>
        </w:rPr>
      </w:r>
      <w:r>
        <w:rPr>
          <w:noProof/>
        </w:rPr>
        <w:fldChar w:fldCharType="separate"/>
      </w:r>
      <w:r w:rsidRPr="00481E12">
        <w:rPr>
          <w:noProof/>
          <w:lang w:val="de-DE"/>
        </w:rPr>
        <w:t>4</w:t>
      </w:r>
      <w:r>
        <w:rPr>
          <w:noProof/>
        </w:rPr>
        <w:fldChar w:fldCharType="end"/>
      </w:r>
    </w:p>
    <w:p w:rsidR="00481E12" w:rsidRDefault="00481E12">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2619BB">
        <w:rPr>
          <w:noProof/>
          <w:lang w:val="de-DE"/>
        </w:rPr>
        <w:t>2.</w:t>
      </w:r>
      <w:r>
        <w:rPr>
          <w:rFonts w:asciiTheme="minorHAnsi" w:eastAsiaTheme="minorEastAsia" w:hAnsiTheme="minorHAnsi" w:cstheme="minorBidi"/>
          <w:b w:val="0"/>
          <w:bCs w:val="0"/>
          <w:caps w:val="0"/>
          <w:noProof/>
          <w:sz w:val="22"/>
          <w:szCs w:val="22"/>
          <w:lang w:val="cs-CZ" w:eastAsia="cs-CZ"/>
        </w:rPr>
        <w:tab/>
      </w:r>
      <w:r w:rsidRPr="002619BB">
        <w:rPr>
          <w:noProof/>
          <w:lang w:val="de-DE"/>
        </w:rPr>
        <w:t>buchführUNgsmethoden</w:t>
      </w:r>
      <w:r w:rsidRPr="00481E12">
        <w:rPr>
          <w:noProof/>
          <w:lang w:val="de-DE"/>
        </w:rPr>
        <w:tab/>
      </w:r>
      <w:r>
        <w:rPr>
          <w:noProof/>
        </w:rPr>
        <w:fldChar w:fldCharType="begin"/>
      </w:r>
      <w:r w:rsidRPr="00481E12">
        <w:rPr>
          <w:noProof/>
          <w:lang w:val="de-DE"/>
        </w:rPr>
        <w:instrText xml:space="preserve"> PAGEREF _Toc521400371 \h </w:instrText>
      </w:r>
      <w:r>
        <w:rPr>
          <w:noProof/>
        </w:rPr>
      </w:r>
      <w:r>
        <w:rPr>
          <w:noProof/>
        </w:rPr>
        <w:fldChar w:fldCharType="separate"/>
      </w:r>
      <w:r w:rsidRPr="00481E12">
        <w:rPr>
          <w:noProof/>
          <w:lang w:val="de-DE"/>
        </w:rPr>
        <w:t>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w:t>
      </w:r>
      <w:r>
        <w:rPr>
          <w:rFonts w:asciiTheme="minorHAnsi" w:eastAsiaTheme="minorEastAsia" w:hAnsiTheme="minorHAnsi" w:cstheme="minorBidi"/>
          <w:smallCaps w:val="0"/>
          <w:noProof/>
          <w:sz w:val="22"/>
          <w:szCs w:val="22"/>
          <w:lang w:val="cs-CZ" w:eastAsia="cs-CZ"/>
        </w:rPr>
        <w:tab/>
      </w:r>
      <w:r w:rsidRPr="002619BB">
        <w:rPr>
          <w:noProof/>
          <w:lang w:val="de-DE"/>
        </w:rPr>
        <w:t>Materielles und immaterielles Anlagevermögen</w:t>
      </w:r>
      <w:r w:rsidRPr="00481E12">
        <w:rPr>
          <w:noProof/>
          <w:lang w:val="de-DE"/>
        </w:rPr>
        <w:tab/>
      </w:r>
      <w:r>
        <w:rPr>
          <w:noProof/>
        </w:rPr>
        <w:fldChar w:fldCharType="begin"/>
      </w:r>
      <w:r w:rsidRPr="00481E12">
        <w:rPr>
          <w:noProof/>
          <w:lang w:val="de-DE"/>
        </w:rPr>
        <w:instrText xml:space="preserve"> PAGEREF _Toc521400372 \h </w:instrText>
      </w:r>
      <w:r>
        <w:rPr>
          <w:noProof/>
        </w:rPr>
      </w:r>
      <w:r>
        <w:rPr>
          <w:noProof/>
        </w:rPr>
        <w:fldChar w:fldCharType="separate"/>
      </w:r>
      <w:r w:rsidRPr="00481E12">
        <w:rPr>
          <w:noProof/>
          <w:lang w:val="de-DE"/>
        </w:rPr>
        <w:t>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2.2.</w:t>
      </w:r>
      <w:r>
        <w:rPr>
          <w:rFonts w:asciiTheme="minorHAnsi" w:eastAsiaTheme="minorEastAsia" w:hAnsiTheme="minorHAnsi" w:cstheme="minorBidi"/>
          <w:smallCaps w:val="0"/>
          <w:noProof/>
          <w:sz w:val="22"/>
          <w:szCs w:val="22"/>
          <w:lang w:val="cs-CZ" w:eastAsia="cs-CZ"/>
        </w:rPr>
        <w:tab/>
      </w:r>
      <w:r w:rsidRPr="002619BB">
        <w:rPr>
          <w:noProof/>
          <w:lang w:val="de-DE"/>
        </w:rPr>
        <w:t>Finanzanlagen</w:t>
      </w:r>
      <w:r w:rsidRPr="00481E12">
        <w:rPr>
          <w:noProof/>
          <w:lang w:val="de-DE"/>
        </w:rPr>
        <w:tab/>
      </w:r>
      <w:r>
        <w:rPr>
          <w:noProof/>
        </w:rPr>
        <w:fldChar w:fldCharType="begin"/>
      </w:r>
      <w:r w:rsidRPr="00481E12">
        <w:rPr>
          <w:noProof/>
          <w:lang w:val="de-DE"/>
        </w:rPr>
        <w:instrText xml:space="preserve"> PAGEREF _Toc521400373 \h </w:instrText>
      </w:r>
      <w:r>
        <w:rPr>
          <w:noProof/>
        </w:rPr>
      </w:r>
      <w:r>
        <w:rPr>
          <w:noProof/>
        </w:rPr>
        <w:fldChar w:fldCharType="separate"/>
      </w:r>
      <w:r w:rsidRPr="00481E12">
        <w:rPr>
          <w:noProof/>
          <w:lang w:val="de-DE"/>
        </w:rPr>
        <w:t>7</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2.3.</w:t>
      </w:r>
      <w:r>
        <w:rPr>
          <w:rFonts w:asciiTheme="minorHAnsi" w:eastAsiaTheme="minorEastAsia" w:hAnsiTheme="minorHAnsi" w:cstheme="minorBidi"/>
          <w:smallCaps w:val="0"/>
          <w:noProof/>
          <w:sz w:val="22"/>
          <w:szCs w:val="22"/>
          <w:lang w:val="cs-CZ" w:eastAsia="cs-CZ"/>
        </w:rPr>
        <w:tab/>
      </w:r>
      <w:r w:rsidRPr="002619BB">
        <w:rPr>
          <w:noProof/>
          <w:lang w:val="de-DE"/>
        </w:rPr>
        <w:t>Vorräte</w:t>
      </w:r>
      <w:r w:rsidRPr="00481E12">
        <w:rPr>
          <w:noProof/>
          <w:lang w:val="de-DE"/>
        </w:rPr>
        <w:tab/>
      </w:r>
      <w:r>
        <w:rPr>
          <w:noProof/>
        </w:rPr>
        <w:fldChar w:fldCharType="begin"/>
      </w:r>
      <w:r w:rsidRPr="00481E12">
        <w:rPr>
          <w:noProof/>
          <w:lang w:val="de-DE"/>
        </w:rPr>
        <w:instrText xml:space="preserve"> PAGEREF _Toc521400374 \h </w:instrText>
      </w:r>
      <w:r>
        <w:rPr>
          <w:noProof/>
        </w:rPr>
      </w:r>
      <w:r>
        <w:rPr>
          <w:noProof/>
        </w:rPr>
        <w:fldChar w:fldCharType="separate"/>
      </w:r>
      <w:r w:rsidRPr="00481E12">
        <w:rPr>
          <w:noProof/>
          <w:lang w:val="de-DE"/>
        </w:rPr>
        <w:t>7</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2.4.</w:t>
      </w:r>
      <w:r>
        <w:rPr>
          <w:rFonts w:asciiTheme="minorHAnsi" w:eastAsiaTheme="minorEastAsia" w:hAnsiTheme="minorHAnsi" w:cstheme="minorBidi"/>
          <w:smallCaps w:val="0"/>
          <w:noProof/>
          <w:sz w:val="22"/>
          <w:szCs w:val="22"/>
          <w:lang w:val="cs-CZ" w:eastAsia="cs-CZ"/>
        </w:rPr>
        <w:tab/>
      </w:r>
      <w:r w:rsidRPr="002619BB">
        <w:rPr>
          <w:noProof/>
          <w:lang w:val="de-DE"/>
        </w:rPr>
        <w:t>Forderungen</w:t>
      </w:r>
      <w:r w:rsidRPr="00481E12">
        <w:rPr>
          <w:noProof/>
          <w:lang w:val="de-DE"/>
        </w:rPr>
        <w:tab/>
      </w:r>
      <w:r>
        <w:rPr>
          <w:noProof/>
        </w:rPr>
        <w:fldChar w:fldCharType="begin"/>
      </w:r>
      <w:r w:rsidRPr="00481E12">
        <w:rPr>
          <w:noProof/>
          <w:lang w:val="de-DE"/>
        </w:rPr>
        <w:instrText xml:space="preserve"> PAGEREF _Toc521400375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2.5.</w:t>
      </w:r>
      <w:r>
        <w:rPr>
          <w:rFonts w:asciiTheme="minorHAnsi" w:eastAsiaTheme="minorEastAsia" w:hAnsiTheme="minorHAnsi" w:cstheme="minorBidi"/>
          <w:smallCaps w:val="0"/>
          <w:noProof/>
          <w:sz w:val="22"/>
          <w:szCs w:val="22"/>
          <w:lang w:val="cs-CZ" w:eastAsia="cs-CZ"/>
        </w:rPr>
        <w:tab/>
      </w:r>
      <w:r w:rsidRPr="002619BB">
        <w:rPr>
          <w:noProof/>
          <w:lang w:val="de-DE"/>
        </w:rPr>
        <w:t>Verbindlichkeiten</w:t>
      </w:r>
      <w:r w:rsidRPr="00481E12">
        <w:rPr>
          <w:noProof/>
          <w:lang w:val="de-DE"/>
        </w:rPr>
        <w:tab/>
      </w:r>
      <w:r>
        <w:rPr>
          <w:noProof/>
        </w:rPr>
        <w:fldChar w:fldCharType="begin"/>
      </w:r>
      <w:r w:rsidRPr="00481E12">
        <w:rPr>
          <w:noProof/>
          <w:lang w:val="de-DE"/>
        </w:rPr>
        <w:instrText xml:space="preserve"> PAGEREF _Toc521400376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2.6.</w:t>
      </w:r>
      <w:r>
        <w:rPr>
          <w:rFonts w:asciiTheme="minorHAnsi" w:eastAsiaTheme="minorEastAsia" w:hAnsiTheme="minorHAnsi" w:cstheme="minorBidi"/>
          <w:smallCaps w:val="0"/>
          <w:noProof/>
          <w:sz w:val="22"/>
          <w:szCs w:val="22"/>
          <w:lang w:val="cs-CZ" w:eastAsia="cs-CZ"/>
        </w:rPr>
        <w:tab/>
      </w:r>
      <w:r w:rsidRPr="002619BB">
        <w:rPr>
          <w:noProof/>
          <w:lang w:val="de-DE"/>
        </w:rPr>
        <w:t>Kredite</w:t>
      </w:r>
      <w:r w:rsidRPr="00481E12">
        <w:rPr>
          <w:noProof/>
          <w:lang w:val="de-DE"/>
        </w:rPr>
        <w:tab/>
      </w:r>
      <w:r>
        <w:rPr>
          <w:noProof/>
        </w:rPr>
        <w:fldChar w:fldCharType="begin"/>
      </w:r>
      <w:r w:rsidRPr="00481E12">
        <w:rPr>
          <w:noProof/>
          <w:lang w:val="de-DE"/>
        </w:rPr>
        <w:instrText xml:space="preserve"> PAGEREF _Toc521400377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2.7.</w:t>
      </w:r>
      <w:r>
        <w:rPr>
          <w:rFonts w:asciiTheme="minorHAnsi" w:eastAsiaTheme="minorEastAsia" w:hAnsiTheme="minorHAnsi" w:cstheme="minorBidi"/>
          <w:smallCaps w:val="0"/>
          <w:noProof/>
          <w:sz w:val="22"/>
          <w:szCs w:val="22"/>
          <w:lang w:val="cs-CZ" w:eastAsia="cs-CZ"/>
        </w:rPr>
        <w:tab/>
      </w:r>
      <w:r w:rsidRPr="002619BB">
        <w:rPr>
          <w:noProof/>
          <w:lang w:val="de-DE"/>
        </w:rPr>
        <w:t>Rückstellungen</w:t>
      </w:r>
      <w:r w:rsidRPr="00481E12">
        <w:rPr>
          <w:noProof/>
          <w:lang w:val="de-DE"/>
        </w:rPr>
        <w:tab/>
      </w:r>
      <w:r>
        <w:rPr>
          <w:noProof/>
        </w:rPr>
        <w:fldChar w:fldCharType="begin"/>
      </w:r>
      <w:r w:rsidRPr="00481E12">
        <w:rPr>
          <w:noProof/>
          <w:lang w:val="de-DE"/>
        </w:rPr>
        <w:instrText xml:space="preserve"> PAGEREF _Toc521400378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2.8.</w:t>
      </w:r>
      <w:r>
        <w:rPr>
          <w:rFonts w:asciiTheme="minorHAnsi" w:eastAsiaTheme="minorEastAsia" w:hAnsiTheme="minorHAnsi" w:cstheme="minorBidi"/>
          <w:smallCaps w:val="0"/>
          <w:noProof/>
          <w:sz w:val="22"/>
          <w:szCs w:val="22"/>
          <w:lang w:val="cs-CZ" w:eastAsia="cs-CZ"/>
        </w:rPr>
        <w:tab/>
      </w:r>
      <w:r w:rsidRPr="002619BB">
        <w:rPr>
          <w:noProof/>
          <w:lang w:val="de-DE"/>
        </w:rPr>
        <w:t>Umrechnung von Angaben in Fremdwährungen</w:t>
      </w:r>
      <w:r w:rsidRPr="00481E12">
        <w:rPr>
          <w:noProof/>
          <w:lang w:val="de-DE"/>
        </w:rPr>
        <w:tab/>
      </w:r>
      <w:r>
        <w:rPr>
          <w:noProof/>
        </w:rPr>
        <w:fldChar w:fldCharType="begin"/>
      </w:r>
      <w:r w:rsidRPr="00481E12">
        <w:rPr>
          <w:noProof/>
          <w:lang w:val="de-DE"/>
        </w:rPr>
        <w:instrText xml:space="preserve"> PAGEREF _Toc521400379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2.9.</w:t>
      </w:r>
      <w:r>
        <w:rPr>
          <w:rFonts w:asciiTheme="minorHAnsi" w:eastAsiaTheme="minorEastAsia" w:hAnsiTheme="minorHAnsi" w:cstheme="minorBidi"/>
          <w:smallCaps w:val="0"/>
          <w:noProof/>
          <w:sz w:val="22"/>
          <w:szCs w:val="22"/>
          <w:lang w:val="cs-CZ" w:eastAsia="cs-CZ"/>
        </w:rPr>
        <w:tab/>
      </w:r>
      <w:r w:rsidRPr="002619BB">
        <w:rPr>
          <w:noProof/>
          <w:lang w:val="de-DE"/>
        </w:rPr>
        <w:t>Finanzierungsleasing</w:t>
      </w:r>
      <w:r w:rsidRPr="00481E12">
        <w:rPr>
          <w:noProof/>
          <w:lang w:val="de-DE"/>
        </w:rPr>
        <w:tab/>
      </w:r>
      <w:r>
        <w:rPr>
          <w:noProof/>
        </w:rPr>
        <w:fldChar w:fldCharType="begin"/>
      </w:r>
      <w:r w:rsidRPr="00481E12">
        <w:rPr>
          <w:noProof/>
          <w:lang w:val="de-DE"/>
        </w:rPr>
        <w:instrText xml:space="preserve"> PAGEREF _Toc521400380 \h </w:instrText>
      </w:r>
      <w:r>
        <w:rPr>
          <w:noProof/>
        </w:rPr>
      </w:r>
      <w:r>
        <w:rPr>
          <w:noProof/>
        </w:rPr>
        <w:fldChar w:fldCharType="separate"/>
      </w:r>
      <w:r w:rsidRPr="00481E12">
        <w:rPr>
          <w:noProof/>
          <w:lang w:val="de-DE"/>
        </w:rPr>
        <w:t>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2.10.</w:t>
      </w:r>
      <w:r>
        <w:rPr>
          <w:rFonts w:asciiTheme="minorHAnsi" w:eastAsiaTheme="minorEastAsia" w:hAnsiTheme="minorHAnsi" w:cstheme="minorBidi"/>
          <w:smallCaps w:val="0"/>
          <w:noProof/>
          <w:sz w:val="22"/>
          <w:szCs w:val="22"/>
          <w:lang w:val="cs-CZ" w:eastAsia="cs-CZ"/>
        </w:rPr>
        <w:tab/>
      </w:r>
      <w:r w:rsidRPr="002619BB">
        <w:rPr>
          <w:noProof/>
          <w:lang w:val="de-DE"/>
        </w:rPr>
        <w:t>Erträge</w:t>
      </w:r>
      <w:r w:rsidRPr="00481E12">
        <w:rPr>
          <w:noProof/>
          <w:lang w:val="de-DE"/>
        </w:rPr>
        <w:tab/>
      </w:r>
      <w:r>
        <w:rPr>
          <w:noProof/>
        </w:rPr>
        <w:fldChar w:fldCharType="begin"/>
      </w:r>
      <w:r w:rsidRPr="00481E12">
        <w:rPr>
          <w:noProof/>
          <w:lang w:val="de-DE"/>
        </w:rPr>
        <w:instrText xml:space="preserve"> PAGEREF _Toc521400381 \h </w:instrText>
      </w:r>
      <w:r>
        <w:rPr>
          <w:noProof/>
        </w:rPr>
      </w:r>
      <w:r>
        <w:rPr>
          <w:noProof/>
        </w:rPr>
        <w:fldChar w:fldCharType="separate"/>
      </w:r>
      <w:r w:rsidRPr="00481E12">
        <w:rPr>
          <w:noProof/>
          <w:lang w:val="de-DE"/>
        </w:rPr>
        <w:t>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2.11.</w:t>
      </w:r>
      <w:r>
        <w:rPr>
          <w:rFonts w:asciiTheme="minorHAnsi" w:eastAsiaTheme="minorEastAsia" w:hAnsiTheme="minorHAnsi" w:cstheme="minorBidi"/>
          <w:smallCaps w:val="0"/>
          <w:noProof/>
          <w:sz w:val="22"/>
          <w:szCs w:val="22"/>
          <w:lang w:val="cs-CZ" w:eastAsia="cs-CZ"/>
        </w:rPr>
        <w:tab/>
      </w:r>
      <w:r w:rsidRPr="002619BB">
        <w:rPr>
          <w:noProof/>
          <w:lang w:val="de-DE"/>
        </w:rPr>
        <w:t>Anwendung von Schätzungen</w:t>
      </w:r>
      <w:r w:rsidRPr="00481E12">
        <w:rPr>
          <w:noProof/>
          <w:lang w:val="de-DE"/>
        </w:rPr>
        <w:tab/>
      </w:r>
      <w:r>
        <w:rPr>
          <w:noProof/>
        </w:rPr>
        <w:fldChar w:fldCharType="begin"/>
      </w:r>
      <w:r w:rsidRPr="00481E12">
        <w:rPr>
          <w:noProof/>
          <w:lang w:val="de-DE"/>
        </w:rPr>
        <w:instrText xml:space="preserve"> PAGEREF _Toc521400382 \h </w:instrText>
      </w:r>
      <w:r>
        <w:rPr>
          <w:noProof/>
        </w:rPr>
      </w:r>
      <w:r>
        <w:rPr>
          <w:noProof/>
        </w:rPr>
        <w:fldChar w:fldCharType="separate"/>
      </w:r>
      <w:r w:rsidRPr="00481E12">
        <w:rPr>
          <w:noProof/>
          <w:lang w:val="de-DE"/>
        </w:rPr>
        <w:t>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2.12.</w:t>
      </w:r>
      <w:r>
        <w:rPr>
          <w:rFonts w:asciiTheme="minorHAnsi" w:eastAsiaTheme="minorEastAsia" w:hAnsiTheme="minorHAnsi" w:cstheme="minorBidi"/>
          <w:smallCaps w:val="0"/>
          <w:noProof/>
          <w:sz w:val="22"/>
          <w:szCs w:val="22"/>
          <w:lang w:val="cs-CZ" w:eastAsia="cs-CZ"/>
        </w:rPr>
        <w:tab/>
      </w:r>
      <w:r w:rsidRPr="002619BB">
        <w:rPr>
          <w:noProof/>
          <w:lang w:val="de-DE"/>
        </w:rPr>
        <w:t>Änderungen der Buchführungsmethoden im Vergleich zum Vorjahr</w:t>
      </w:r>
      <w:r w:rsidRPr="00481E12">
        <w:rPr>
          <w:noProof/>
          <w:lang w:val="de-DE"/>
        </w:rPr>
        <w:tab/>
      </w:r>
      <w:r>
        <w:rPr>
          <w:noProof/>
        </w:rPr>
        <w:fldChar w:fldCharType="begin"/>
      </w:r>
      <w:r w:rsidRPr="00481E12">
        <w:rPr>
          <w:noProof/>
          <w:lang w:val="de-DE"/>
        </w:rPr>
        <w:instrText xml:space="preserve"> PAGEREF _Toc521400383 \h </w:instrText>
      </w:r>
      <w:r>
        <w:rPr>
          <w:noProof/>
        </w:rPr>
      </w:r>
      <w:r>
        <w:rPr>
          <w:noProof/>
        </w:rPr>
        <w:fldChar w:fldCharType="separate"/>
      </w:r>
      <w:r w:rsidRPr="00481E12">
        <w:rPr>
          <w:noProof/>
          <w:lang w:val="de-DE"/>
        </w:rPr>
        <w:t>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2.13.</w:t>
      </w:r>
      <w:r>
        <w:rPr>
          <w:rFonts w:asciiTheme="minorHAnsi" w:eastAsiaTheme="minorEastAsia" w:hAnsiTheme="minorHAnsi" w:cstheme="minorBidi"/>
          <w:smallCaps w:val="0"/>
          <w:noProof/>
          <w:sz w:val="22"/>
          <w:szCs w:val="22"/>
          <w:lang w:val="cs-CZ" w:eastAsia="cs-CZ"/>
        </w:rPr>
        <w:tab/>
      </w:r>
      <w:r w:rsidRPr="002619BB">
        <w:rPr>
          <w:noProof/>
          <w:lang w:val="de-DE"/>
        </w:rPr>
        <w:t>Kapitalflussrechnung</w:t>
      </w:r>
      <w:r w:rsidRPr="00481E12">
        <w:rPr>
          <w:noProof/>
          <w:lang w:val="de-DE"/>
        </w:rPr>
        <w:tab/>
      </w:r>
      <w:r>
        <w:rPr>
          <w:noProof/>
        </w:rPr>
        <w:fldChar w:fldCharType="begin"/>
      </w:r>
      <w:r w:rsidRPr="00481E12">
        <w:rPr>
          <w:noProof/>
          <w:lang w:val="de-DE"/>
        </w:rPr>
        <w:instrText xml:space="preserve"> PAGEREF _Toc521400384 \h </w:instrText>
      </w:r>
      <w:r>
        <w:rPr>
          <w:noProof/>
        </w:rPr>
      </w:r>
      <w:r>
        <w:rPr>
          <w:noProof/>
        </w:rPr>
        <w:fldChar w:fldCharType="separate"/>
      </w:r>
      <w:r w:rsidRPr="00481E12">
        <w:rPr>
          <w:noProof/>
          <w:lang w:val="de-DE"/>
        </w:rPr>
        <w:t>9</w:t>
      </w:r>
      <w:r>
        <w:rPr>
          <w:noProof/>
        </w:rPr>
        <w:fldChar w:fldCharType="end"/>
      </w:r>
    </w:p>
    <w:p w:rsidR="00481E12" w:rsidRDefault="00481E12">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2619BB">
        <w:rPr>
          <w:noProof/>
          <w:lang w:val="de-DE"/>
        </w:rPr>
        <w:t>3.</w:t>
      </w:r>
      <w:r>
        <w:rPr>
          <w:rFonts w:asciiTheme="minorHAnsi" w:eastAsiaTheme="minorEastAsia" w:hAnsiTheme="minorHAnsi" w:cstheme="minorBidi"/>
          <w:b w:val="0"/>
          <w:bCs w:val="0"/>
          <w:caps w:val="0"/>
          <w:noProof/>
          <w:sz w:val="22"/>
          <w:szCs w:val="22"/>
          <w:lang w:val="cs-CZ" w:eastAsia="cs-CZ"/>
        </w:rPr>
        <w:tab/>
      </w:r>
      <w:r w:rsidRPr="002619BB">
        <w:rPr>
          <w:noProof/>
          <w:lang w:val="de-DE"/>
        </w:rPr>
        <w:t>ergänzende angaben</w:t>
      </w:r>
      <w:r w:rsidRPr="00481E12">
        <w:rPr>
          <w:noProof/>
          <w:lang w:val="de-DE"/>
        </w:rPr>
        <w:tab/>
      </w:r>
      <w:r>
        <w:rPr>
          <w:noProof/>
        </w:rPr>
        <w:fldChar w:fldCharType="begin"/>
      </w:r>
      <w:r w:rsidRPr="00481E12">
        <w:rPr>
          <w:noProof/>
          <w:lang w:val="de-DE"/>
        </w:rPr>
        <w:instrText xml:space="preserve"> PAGEREF _Toc521400385 \h </w:instrText>
      </w:r>
      <w:r>
        <w:rPr>
          <w:noProof/>
        </w:rPr>
      </w:r>
      <w:r>
        <w:rPr>
          <w:noProof/>
        </w:rPr>
        <w:fldChar w:fldCharType="separate"/>
      </w:r>
      <w:r w:rsidRPr="00481E12">
        <w:rPr>
          <w:noProof/>
          <w:lang w:val="de-DE"/>
        </w:rPr>
        <w:t>11</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w:t>
      </w:r>
      <w:r>
        <w:rPr>
          <w:rFonts w:asciiTheme="minorHAnsi" w:eastAsiaTheme="minorEastAsia" w:hAnsiTheme="minorHAnsi" w:cstheme="minorBidi"/>
          <w:smallCaps w:val="0"/>
          <w:noProof/>
          <w:sz w:val="22"/>
          <w:szCs w:val="22"/>
          <w:lang w:val="cs-CZ" w:eastAsia="cs-CZ"/>
        </w:rPr>
        <w:tab/>
      </w:r>
      <w:r w:rsidRPr="002619BB">
        <w:rPr>
          <w:noProof/>
          <w:lang w:val="de-DE"/>
        </w:rPr>
        <w:t>Immaterielles Anlagevermögen (immaterielles AV)</w:t>
      </w:r>
      <w:r w:rsidRPr="00481E12">
        <w:rPr>
          <w:noProof/>
          <w:lang w:val="de-DE"/>
        </w:rPr>
        <w:tab/>
      </w:r>
      <w:r>
        <w:rPr>
          <w:noProof/>
        </w:rPr>
        <w:fldChar w:fldCharType="begin"/>
      </w:r>
      <w:r w:rsidRPr="00481E12">
        <w:rPr>
          <w:noProof/>
          <w:lang w:val="de-DE"/>
        </w:rPr>
        <w:instrText xml:space="preserve"> PAGEREF _Toc521400386 \h </w:instrText>
      </w:r>
      <w:r>
        <w:rPr>
          <w:noProof/>
        </w:rPr>
      </w:r>
      <w:r>
        <w:rPr>
          <w:noProof/>
        </w:rPr>
        <w:fldChar w:fldCharType="separate"/>
      </w:r>
      <w:r w:rsidRPr="00481E12">
        <w:rPr>
          <w:noProof/>
          <w:lang w:val="de-DE"/>
        </w:rPr>
        <w:t>11</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w:t>
      </w:r>
      <w:r>
        <w:rPr>
          <w:rFonts w:asciiTheme="minorHAnsi" w:eastAsiaTheme="minorEastAsia" w:hAnsiTheme="minorHAnsi" w:cstheme="minorBidi"/>
          <w:smallCaps w:val="0"/>
          <w:noProof/>
          <w:sz w:val="22"/>
          <w:szCs w:val="22"/>
          <w:lang w:val="cs-CZ" w:eastAsia="cs-CZ"/>
        </w:rPr>
        <w:tab/>
      </w:r>
      <w:r w:rsidRPr="002619BB">
        <w:rPr>
          <w:noProof/>
          <w:lang w:val="de-DE"/>
        </w:rPr>
        <w:t>Materielles Anlagevermögen (materielles AV)</w:t>
      </w:r>
      <w:r w:rsidRPr="00481E12">
        <w:rPr>
          <w:noProof/>
          <w:lang w:val="de-DE"/>
        </w:rPr>
        <w:tab/>
      </w:r>
      <w:r>
        <w:rPr>
          <w:noProof/>
        </w:rPr>
        <w:fldChar w:fldCharType="begin"/>
      </w:r>
      <w:r w:rsidRPr="00481E12">
        <w:rPr>
          <w:noProof/>
          <w:lang w:val="de-DE"/>
        </w:rPr>
        <w:instrText xml:space="preserve"> PAGEREF _Toc521400387 \h </w:instrText>
      </w:r>
      <w:r>
        <w:rPr>
          <w:noProof/>
        </w:rPr>
      </w:r>
      <w:r>
        <w:rPr>
          <w:noProof/>
        </w:rPr>
        <w:fldChar w:fldCharType="separate"/>
      </w:r>
      <w:r w:rsidRPr="00481E12">
        <w:rPr>
          <w:noProof/>
          <w:lang w:val="de-DE"/>
        </w:rPr>
        <w:t>12</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3.3.</w:t>
      </w:r>
      <w:r>
        <w:rPr>
          <w:rFonts w:asciiTheme="minorHAnsi" w:eastAsiaTheme="minorEastAsia" w:hAnsiTheme="minorHAnsi" w:cstheme="minorBidi"/>
          <w:smallCaps w:val="0"/>
          <w:noProof/>
          <w:sz w:val="22"/>
          <w:szCs w:val="22"/>
          <w:lang w:val="cs-CZ" w:eastAsia="cs-CZ"/>
        </w:rPr>
        <w:tab/>
      </w:r>
      <w:r w:rsidRPr="002619BB">
        <w:rPr>
          <w:noProof/>
          <w:lang w:val="de-DE"/>
        </w:rPr>
        <w:t>Finanzanlagen</w:t>
      </w:r>
      <w:r w:rsidRPr="00481E12">
        <w:rPr>
          <w:noProof/>
          <w:lang w:val="de-DE"/>
        </w:rPr>
        <w:tab/>
      </w:r>
      <w:r>
        <w:rPr>
          <w:noProof/>
        </w:rPr>
        <w:fldChar w:fldCharType="begin"/>
      </w:r>
      <w:r w:rsidRPr="00481E12">
        <w:rPr>
          <w:noProof/>
          <w:lang w:val="de-DE"/>
        </w:rPr>
        <w:instrText xml:space="preserve"> PAGEREF _Toc521400388 \h </w:instrText>
      </w:r>
      <w:r>
        <w:rPr>
          <w:noProof/>
        </w:rPr>
      </w:r>
      <w:r>
        <w:rPr>
          <w:noProof/>
        </w:rPr>
        <w:fldChar w:fldCharType="separate"/>
      </w:r>
      <w:r w:rsidRPr="00481E12">
        <w:rPr>
          <w:noProof/>
          <w:lang w:val="de-DE"/>
        </w:rPr>
        <w:t>13</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3.4.</w:t>
      </w:r>
      <w:r>
        <w:rPr>
          <w:rFonts w:asciiTheme="minorHAnsi" w:eastAsiaTheme="minorEastAsia" w:hAnsiTheme="minorHAnsi" w:cstheme="minorBidi"/>
          <w:smallCaps w:val="0"/>
          <w:noProof/>
          <w:sz w:val="22"/>
          <w:szCs w:val="22"/>
          <w:lang w:val="cs-CZ" w:eastAsia="cs-CZ"/>
        </w:rPr>
        <w:tab/>
      </w:r>
      <w:r w:rsidRPr="002619BB">
        <w:rPr>
          <w:noProof/>
          <w:lang w:val="de-DE"/>
        </w:rPr>
        <w:t>Vorräte</w:t>
      </w:r>
      <w:r w:rsidRPr="00481E12">
        <w:rPr>
          <w:noProof/>
          <w:lang w:val="de-DE"/>
        </w:rPr>
        <w:tab/>
      </w:r>
      <w:r>
        <w:rPr>
          <w:noProof/>
        </w:rPr>
        <w:fldChar w:fldCharType="begin"/>
      </w:r>
      <w:r w:rsidRPr="00481E12">
        <w:rPr>
          <w:noProof/>
          <w:lang w:val="de-DE"/>
        </w:rPr>
        <w:instrText xml:space="preserve"> PAGEREF _Toc521400389 \h </w:instrText>
      </w:r>
      <w:r>
        <w:rPr>
          <w:noProof/>
        </w:rPr>
      </w:r>
      <w:r>
        <w:rPr>
          <w:noProof/>
        </w:rPr>
        <w:fldChar w:fldCharType="separate"/>
      </w:r>
      <w:r w:rsidRPr="00481E12">
        <w:rPr>
          <w:noProof/>
          <w:lang w:val="de-DE"/>
        </w:rPr>
        <w:t>13</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3.5.</w:t>
      </w:r>
      <w:r>
        <w:rPr>
          <w:rFonts w:asciiTheme="minorHAnsi" w:eastAsiaTheme="minorEastAsia" w:hAnsiTheme="minorHAnsi" w:cstheme="minorBidi"/>
          <w:smallCaps w:val="0"/>
          <w:noProof/>
          <w:sz w:val="22"/>
          <w:szCs w:val="22"/>
          <w:lang w:val="cs-CZ" w:eastAsia="cs-CZ"/>
        </w:rPr>
        <w:tab/>
      </w:r>
      <w:r w:rsidRPr="002619BB">
        <w:rPr>
          <w:noProof/>
          <w:lang w:val="de-DE"/>
        </w:rPr>
        <w:t>Langfristige Forderungen</w:t>
      </w:r>
      <w:r w:rsidRPr="00481E12">
        <w:rPr>
          <w:noProof/>
          <w:lang w:val="de-DE"/>
        </w:rPr>
        <w:tab/>
      </w:r>
      <w:r>
        <w:rPr>
          <w:noProof/>
        </w:rPr>
        <w:fldChar w:fldCharType="begin"/>
      </w:r>
      <w:r w:rsidRPr="00481E12">
        <w:rPr>
          <w:noProof/>
          <w:lang w:val="de-DE"/>
        </w:rPr>
        <w:instrText xml:space="preserve"> PAGEREF _Toc521400390 \h </w:instrText>
      </w:r>
      <w:r>
        <w:rPr>
          <w:noProof/>
        </w:rPr>
      </w:r>
      <w:r>
        <w:rPr>
          <w:noProof/>
        </w:rPr>
        <w:fldChar w:fldCharType="separate"/>
      </w:r>
      <w:r w:rsidRPr="00481E12">
        <w:rPr>
          <w:noProof/>
          <w:lang w:val="de-DE"/>
        </w:rPr>
        <w:t>13</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3.6.</w:t>
      </w:r>
      <w:r>
        <w:rPr>
          <w:rFonts w:asciiTheme="minorHAnsi" w:eastAsiaTheme="minorEastAsia" w:hAnsiTheme="minorHAnsi" w:cstheme="minorBidi"/>
          <w:smallCaps w:val="0"/>
          <w:noProof/>
          <w:sz w:val="22"/>
          <w:szCs w:val="22"/>
          <w:lang w:val="cs-CZ" w:eastAsia="cs-CZ"/>
        </w:rPr>
        <w:tab/>
      </w:r>
      <w:r w:rsidRPr="002619BB">
        <w:rPr>
          <w:noProof/>
          <w:lang w:val="de-DE"/>
        </w:rPr>
        <w:t>Kurzfristige Forderungen</w:t>
      </w:r>
      <w:r w:rsidRPr="00481E12">
        <w:rPr>
          <w:noProof/>
          <w:lang w:val="de-DE"/>
        </w:rPr>
        <w:tab/>
      </w:r>
      <w:r>
        <w:rPr>
          <w:noProof/>
        </w:rPr>
        <w:fldChar w:fldCharType="begin"/>
      </w:r>
      <w:r w:rsidRPr="00481E12">
        <w:rPr>
          <w:noProof/>
          <w:lang w:val="de-DE"/>
        </w:rPr>
        <w:instrText xml:space="preserve"> PAGEREF _Toc521400391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3.7.</w:t>
      </w:r>
      <w:r>
        <w:rPr>
          <w:rFonts w:asciiTheme="minorHAnsi" w:eastAsiaTheme="minorEastAsia" w:hAnsiTheme="minorHAnsi" w:cstheme="minorBidi"/>
          <w:smallCaps w:val="0"/>
          <w:noProof/>
          <w:sz w:val="22"/>
          <w:szCs w:val="22"/>
          <w:lang w:val="cs-CZ" w:eastAsia="cs-CZ"/>
        </w:rPr>
        <w:tab/>
      </w:r>
      <w:r w:rsidRPr="002619BB">
        <w:rPr>
          <w:noProof/>
          <w:lang w:val="de-DE"/>
        </w:rPr>
        <w:t>Aktive Rechnungsabgrenzungen</w:t>
      </w:r>
      <w:r w:rsidRPr="00481E12">
        <w:rPr>
          <w:noProof/>
          <w:lang w:val="de-DE"/>
        </w:rPr>
        <w:tab/>
      </w:r>
      <w:r>
        <w:rPr>
          <w:noProof/>
        </w:rPr>
        <w:fldChar w:fldCharType="begin"/>
      </w:r>
      <w:r w:rsidRPr="00481E12">
        <w:rPr>
          <w:noProof/>
          <w:lang w:val="de-DE"/>
        </w:rPr>
        <w:instrText xml:space="preserve"> PAGEREF _Toc521400392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3.8.</w:t>
      </w:r>
      <w:r>
        <w:rPr>
          <w:rFonts w:asciiTheme="minorHAnsi" w:eastAsiaTheme="minorEastAsia" w:hAnsiTheme="minorHAnsi" w:cstheme="minorBidi"/>
          <w:smallCaps w:val="0"/>
          <w:noProof/>
          <w:sz w:val="22"/>
          <w:szCs w:val="22"/>
          <w:lang w:val="cs-CZ" w:eastAsia="cs-CZ"/>
        </w:rPr>
        <w:tab/>
      </w:r>
      <w:r w:rsidRPr="002619BB">
        <w:rPr>
          <w:noProof/>
          <w:lang w:val="de-DE"/>
        </w:rPr>
        <w:t>Kurzfristiges Finanzvermögen</w:t>
      </w:r>
      <w:r w:rsidRPr="00481E12">
        <w:rPr>
          <w:noProof/>
          <w:lang w:val="de-DE"/>
        </w:rPr>
        <w:tab/>
      </w:r>
      <w:r>
        <w:rPr>
          <w:noProof/>
        </w:rPr>
        <w:fldChar w:fldCharType="begin"/>
      </w:r>
      <w:r w:rsidRPr="00481E12">
        <w:rPr>
          <w:noProof/>
          <w:lang w:val="de-DE"/>
        </w:rPr>
        <w:instrText xml:space="preserve"> PAGEREF _Toc521400393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3.9.</w:t>
      </w:r>
      <w:r>
        <w:rPr>
          <w:rFonts w:asciiTheme="minorHAnsi" w:eastAsiaTheme="minorEastAsia" w:hAnsiTheme="minorHAnsi" w:cstheme="minorBidi"/>
          <w:smallCaps w:val="0"/>
          <w:noProof/>
          <w:sz w:val="22"/>
          <w:szCs w:val="22"/>
          <w:lang w:val="cs-CZ" w:eastAsia="cs-CZ"/>
        </w:rPr>
        <w:tab/>
      </w:r>
      <w:r w:rsidRPr="002619BB">
        <w:rPr>
          <w:noProof/>
          <w:lang w:val="de-DE"/>
        </w:rPr>
        <w:t>Aktive Rechnungsabgrenzungen</w:t>
      </w:r>
      <w:r w:rsidRPr="00481E12">
        <w:rPr>
          <w:noProof/>
          <w:lang w:val="de-DE"/>
        </w:rPr>
        <w:tab/>
      </w:r>
      <w:r>
        <w:rPr>
          <w:noProof/>
        </w:rPr>
        <w:fldChar w:fldCharType="begin"/>
      </w:r>
      <w:r w:rsidRPr="00481E12">
        <w:rPr>
          <w:noProof/>
          <w:lang w:val="de-DE"/>
        </w:rPr>
        <w:instrText xml:space="preserve"> PAGEREF _Toc521400394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3.10.</w:t>
      </w:r>
      <w:r>
        <w:rPr>
          <w:rFonts w:asciiTheme="minorHAnsi" w:eastAsiaTheme="minorEastAsia" w:hAnsiTheme="minorHAnsi" w:cstheme="minorBidi"/>
          <w:smallCaps w:val="0"/>
          <w:noProof/>
          <w:sz w:val="22"/>
          <w:szCs w:val="22"/>
          <w:lang w:val="cs-CZ" w:eastAsia="cs-CZ"/>
        </w:rPr>
        <w:tab/>
      </w:r>
      <w:r w:rsidRPr="002619BB">
        <w:rPr>
          <w:noProof/>
          <w:lang w:val="de-DE"/>
        </w:rPr>
        <w:t>Eigenkapital</w:t>
      </w:r>
      <w:r w:rsidRPr="00481E12">
        <w:rPr>
          <w:noProof/>
          <w:lang w:val="de-DE"/>
        </w:rPr>
        <w:tab/>
      </w:r>
      <w:r>
        <w:rPr>
          <w:noProof/>
        </w:rPr>
        <w:fldChar w:fldCharType="begin"/>
      </w:r>
      <w:r w:rsidRPr="00481E12">
        <w:rPr>
          <w:noProof/>
          <w:lang w:val="de-DE"/>
        </w:rPr>
        <w:instrText xml:space="preserve"> PAGEREF _Toc521400395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3.11.</w:t>
      </w:r>
      <w:r>
        <w:rPr>
          <w:rFonts w:asciiTheme="minorHAnsi" w:eastAsiaTheme="minorEastAsia" w:hAnsiTheme="minorHAnsi" w:cstheme="minorBidi"/>
          <w:smallCaps w:val="0"/>
          <w:noProof/>
          <w:sz w:val="22"/>
          <w:szCs w:val="22"/>
          <w:lang w:val="cs-CZ" w:eastAsia="cs-CZ"/>
        </w:rPr>
        <w:tab/>
      </w:r>
      <w:r w:rsidRPr="002619BB">
        <w:rPr>
          <w:noProof/>
          <w:lang w:val="de-DE"/>
        </w:rPr>
        <w:t>Rückstellungen</w:t>
      </w:r>
      <w:r w:rsidRPr="00481E12">
        <w:rPr>
          <w:noProof/>
          <w:lang w:val="de-DE"/>
        </w:rPr>
        <w:tab/>
      </w:r>
      <w:r>
        <w:rPr>
          <w:noProof/>
        </w:rPr>
        <w:fldChar w:fldCharType="begin"/>
      </w:r>
      <w:r w:rsidRPr="00481E12">
        <w:rPr>
          <w:noProof/>
          <w:lang w:val="de-DE"/>
        </w:rPr>
        <w:instrText xml:space="preserve"> PAGEREF _Toc521400396 \h </w:instrText>
      </w:r>
      <w:r>
        <w:rPr>
          <w:noProof/>
        </w:rPr>
      </w:r>
      <w:r>
        <w:rPr>
          <w:noProof/>
        </w:rPr>
        <w:fldChar w:fldCharType="separate"/>
      </w:r>
      <w:r w:rsidRPr="00481E12">
        <w:rPr>
          <w:noProof/>
          <w:lang w:val="de-DE"/>
        </w:rPr>
        <w:t>15</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3.12.</w:t>
      </w:r>
      <w:r>
        <w:rPr>
          <w:rFonts w:asciiTheme="minorHAnsi" w:eastAsiaTheme="minorEastAsia" w:hAnsiTheme="minorHAnsi" w:cstheme="minorBidi"/>
          <w:smallCaps w:val="0"/>
          <w:noProof/>
          <w:sz w:val="22"/>
          <w:szCs w:val="22"/>
          <w:lang w:val="cs-CZ" w:eastAsia="cs-CZ"/>
        </w:rPr>
        <w:tab/>
      </w:r>
      <w:r w:rsidRPr="002619BB">
        <w:rPr>
          <w:noProof/>
          <w:lang w:val="de-DE"/>
        </w:rPr>
        <w:t>Langfristige Verbindlichkeiten</w:t>
      </w:r>
      <w:r w:rsidRPr="00481E12">
        <w:rPr>
          <w:noProof/>
          <w:lang w:val="de-DE"/>
        </w:rPr>
        <w:tab/>
      </w:r>
      <w:r>
        <w:rPr>
          <w:noProof/>
        </w:rPr>
        <w:fldChar w:fldCharType="begin"/>
      </w:r>
      <w:r w:rsidRPr="00481E12">
        <w:rPr>
          <w:noProof/>
          <w:lang w:val="de-DE"/>
        </w:rPr>
        <w:instrText xml:space="preserve"> PAGEREF _Toc521400397 \h </w:instrText>
      </w:r>
      <w:r>
        <w:rPr>
          <w:noProof/>
        </w:rPr>
      </w:r>
      <w:r>
        <w:rPr>
          <w:noProof/>
        </w:rPr>
        <w:fldChar w:fldCharType="separate"/>
      </w:r>
      <w:r w:rsidRPr="00481E12">
        <w:rPr>
          <w:noProof/>
          <w:lang w:val="de-DE"/>
        </w:rPr>
        <w:t>15</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3.13.</w:t>
      </w:r>
      <w:r>
        <w:rPr>
          <w:rFonts w:asciiTheme="minorHAnsi" w:eastAsiaTheme="minorEastAsia" w:hAnsiTheme="minorHAnsi" w:cstheme="minorBidi"/>
          <w:smallCaps w:val="0"/>
          <w:noProof/>
          <w:sz w:val="22"/>
          <w:szCs w:val="22"/>
          <w:lang w:val="cs-CZ" w:eastAsia="cs-CZ"/>
        </w:rPr>
        <w:tab/>
      </w:r>
      <w:r w:rsidRPr="002619BB">
        <w:rPr>
          <w:noProof/>
          <w:lang w:val="de-DE"/>
        </w:rPr>
        <w:t>Kurzfristige Verbindlichkeiten</w:t>
      </w:r>
      <w:r w:rsidRPr="00481E12">
        <w:rPr>
          <w:noProof/>
          <w:lang w:val="de-DE"/>
        </w:rPr>
        <w:tab/>
      </w:r>
      <w:r>
        <w:rPr>
          <w:noProof/>
        </w:rPr>
        <w:fldChar w:fldCharType="begin"/>
      </w:r>
      <w:r w:rsidRPr="00481E12">
        <w:rPr>
          <w:noProof/>
          <w:lang w:val="de-DE"/>
        </w:rPr>
        <w:instrText xml:space="preserve"> PAGEREF _Toc521400398 \h </w:instrText>
      </w:r>
      <w:r>
        <w:rPr>
          <w:noProof/>
        </w:rPr>
      </w:r>
      <w:r>
        <w:rPr>
          <w:noProof/>
        </w:rPr>
        <w:fldChar w:fldCharType="separate"/>
      </w:r>
      <w:r w:rsidRPr="00481E12">
        <w:rPr>
          <w:noProof/>
          <w:lang w:val="de-DE"/>
        </w:rPr>
        <w:t>15</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3.14.</w:t>
      </w:r>
      <w:r>
        <w:rPr>
          <w:rFonts w:asciiTheme="minorHAnsi" w:eastAsiaTheme="minorEastAsia" w:hAnsiTheme="minorHAnsi" w:cstheme="minorBidi"/>
          <w:smallCaps w:val="0"/>
          <w:noProof/>
          <w:sz w:val="22"/>
          <w:szCs w:val="22"/>
          <w:lang w:val="cs-CZ" w:eastAsia="cs-CZ"/>
        </w:rPr>
        <w:tab/>
      </w:r>
      <w:r w:rsidRPr="002619BB">
        <w:rPr>
          <w:noProof/>
          <w:lang w:val="de-DE"/>
        </w:rPr>
        <w:t>Bankkredite</w:t>
      </w:r>
      <w:r w:rsidRPr="00481E12">
        <w:rPr>
          <w:noProof/>
          <w:lang w:val="de-DE"/>
        </w:rPr>
        <w:tab/>
      </w:r>
      <w:r>
        <w:rPr>
          <w:noProof/>
        </w:rPr>
        <w:fldChar w:fldCharType="begin"/>
      </w:r>
      <w:r w:rsidRPr="00481E12">
        <w:rPr>
          <w:noProof/>
          <w:lang w:val="de-DE"/>
        </w:rPr>
        <w:instrText xml:space="preserve"> PAGEREF _Toc521400399 \h </w:instrText>
      </w:r>
      <w:r>
        <w:rPr>
          <w:noProof/>
        </w:rPr>
      </w:r>
      <w:r>
        <w:rPr>
          <w:noProof/>
        </w:rPr>
        <w:fldChar w:fldCharType="separate"/>
      </w:r>
      <w:r w:rsidRPr="00481E12">
        <w:rPr>
          <w:noProof/>
          <w:lang w:val="de-DE"/>
        </w:rPr>
        <w:t>16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3.15.</w:t>
      </w:r>
      <w:r>
        <w:rPr>
          <w:rFonts w:asciiTheme="minorHAnsi" w:eastAsiaTheme="minorEastAsia" w:hAnsiTheme="minorHAnsi" w:cstheme="minorBidi"/>
          <w:smallCaps w:val="0"/>
          <w:noProof/>
          <w:sz w:val="22"/>
          <w:szCs w:val="22"/>
          <w:lang w:val="cs-CZ" w:eastAsia="cs-CZ"/>
        </w:rPr>
        <w:tab/>
      </w:r>
      <w:r w:rsidRPr="002619BB">
        <w:rPr>
          <w:noProof/>
          <w:lang w:val="de-DE"/>
        </w:rPr>
        <w:t>Passive Rechnungsabgrenzungen</w:t>
      </w:r>
      <w:r w:rsidRPr="00481E12">
        <w:rPr>
          <w:noProof/>
          <w:lang w:val="de-DE"/>
        </w:rPr>
        <w:tab/>
      </w:r>
      <w:r>
        <w:rPr>
          <w:noProof/>
        </w:rPr>
        <w:fldChar w:fldCharType="begin"/>
      </w:r>
      <w:r w:rsidRPr="00481E12">
        <w:rPr>
          <w:noProof/>
          <w:lang w:val="de-DE"/>
        </w:rPr>
        <w:instrText xml:space="preserve"> PAGEREF _Toc521400400 \h </w:instrText>
      </w:r>
      <w:r>
        <w:rPr>
          <w:noProof/>
        </w:rPr>
      </w:r>
      <w:r>
        <w:rPr>
          <w:noProof/>
        </w:rPr>
        <w:fldChar w:fldCharType="separate"/>
      </w:r>
      <w:r w:rsidRPr="00481E12">
        <w:rPr>
          <w:noProof/>
          <w:lang w:val="de-DE"/>
        </w:rPr>
        <w:t>16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3.16.</w:t>
      </w:r>
      <w:r>
        <w:rPr>
          <w:rFonts w:asciiTheme="minorHAnsi" w:eastAsiaTheme="minorEastAsia" w:hAnsiTheme="minorHAnsi" w:cstheme="minorBidi"/>
          <w:smallCaps w:val="0"/>
          <w:noProof/>
          <w:sz w:val="22"/>
          <w:szCs w:val="22"/>
          <w:lang w:val="cs-CZ" w:eastAsia="cs-CZ"/>
        </w:rPr>
        <w:tab/>
      </w:r>
      <w:r w:rsidRPr="002619BB">
        <w:rPr>
          <w:noProof/>
          <w:lang w:val="de-DE"/>
        </w:rPr>
        <w:t>Latente Einkommensteuer</w:t>
      </w:r>
      <w:r w:rsidRPr="00481E12">
        <w:rPr>
          <w:noProof/>
          <w:lang w:val="de-DE"/>
        </w:rPr>
        <w:tab/>
      </w:r>
      <w:r>
        <w:rPr>
          <w:noProof/>
        </w:rPr>
        <w:fldChar w:fldCharType="begin"/>
      </w:r>
      <w:r w:rsidRPr="00481E12">
        <w:rPr>
          <w:noProof/>
          <w:lang w:val="de-DE"/>
        </w:rPr>
        <w:instrText xml:space="preserve"> PAGEREF _Toc521400401 \h </w:instrText>
      </w:r>
      <w:r>
        <w:rPr>
          <w:noProof/>
        </w:rPr>
      </w:r>
      <w:r>
        <w:rPr>
          <w:noProof/>
        </w:rPr>
        <w:fldChar w:fldCharType="separate"/>
      </w:r>
      <w:r w:rsidRPr="00481E12">
        <w:rPr>
          <w:noProof/>
          <w:lang w:val="de-DE"/>
        </w:rPr>
        <w:t>16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3.17.</w:t>
      </w:r>
      <w:r>
        <w:rPr>
          <w:rFonts w:asciiTheme="minorHAnsi" w:eastAsiaTheme="minorEastAsia" w:hAnsiTheme="minorHAnsi" w:cstheme="minorBidi"/>
          <w:smallCaps w:val="0"/>
          <w:noProof/>
          <w:sz w:val="22"/>
          <w:szCs w:val="22"/>
          <w:lang w:val="cs-CZ" w:eastAsia="cs-CZ"/>
        </w:rPr>
        <w:tab/>
      </w:r>
      <w:r w:rsidRPr="002619BB">
        <w:rPr>
          <w:noProof/>
          <w:lang w:val="de-DE"/>
        </w:rPr>
        <w:t>Erträge aus der gewöhnlichen Geschäftstätigkeit</w:t>
      </w:r>
      <w:r w:rsidRPr="00481E12">
        <w:rPr>
          <w:noProof/>
          <w:lang w:val="de-DE"/>
        </w:rPr>
        <w:tab/>
      </w:r>
      <w:r>
        <w:rPr>
          <w:noProof/>
        </w:rPr>
        <w:fldChar w:fldCharType="begin"/>
      </w:r>
      <w:r w:rsidRPr="00481E12">
        <w:rPr>
          <w:noProof/>
          <w:lang w:val="de-DE"/>
        </w:rPr>
        <w:instrText xml:space="preserve"> PAGEREF _Toc521400402 \h </w:instrText>
      </w:r>
      <w:r>
        <w:rPr>
          <w:noProof/>
        </w:rPr>
      </w:r>
      <w:r>
        <w:rPr>
          <w:noProof/>
        </w:rPr>
        <w:fldChar w:fldCharType="separate"/>
      </w:r>
      <w:r w:rsidRPr="00481E12">
        <w:rPr>
          <w:noProof/>
          <w:lang w:val="de-DE"/>
        </w:rPr>
        <w:t>17</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3.18.</w:t>
      </w:r>
      <w:r>
        <w:rPr>
          <w:rFonts w:asciiTheme="minorHAnsi" w:eastAsiaTheme="minorEastAsia" w:hAnsiTheme="minorHAnsi" w:cstheme="minorBidi"/>
          <w:smallCaps w:val="0"/>
          <w:noProof/>
          <w:sz w:val="22"/>
          <w:szCs w:val="22"/>
          <w:lang w:val="cs-CZ" w:eastAsia="cs-CZ"/>
        </w:rPr>
        <w:tab/>
      </w:r>
      <w:r w:rsidRPr="002619BB">
        <w:rPr>
          <w:noProof/>
          <w:lang w:val="de-DE"/>
        </w:rPr>
        <w:t>Mitarbeiter, Geschäftsführung und satzungsmäßige Organe</w:t>
      </w:r>
      <w:r w:rsidRPr="00481E12">
        <w:rPr>
          <w:noProof/>
          <w:lang w:val="de-DE"/>
        </w:rPr>
        <w:tab/>
      </w:r>
      <w:r>
        <w:rPr>
          <w:noProof/>
        </w:rPr>
        <w:fldChar w:fldCharType="begin"/>
      </w:r>
      <w:r w:rsidRPr="00481E12">
        <w:rPr>
          <w:noProof/>
          <w:lang w:val="de-DE"/>
        </w:rPr>
        <w:instrText xml:space="preserve"> PAGEREF _Toc521400403 \h </w:instrText>
      </w:r>
      <w:r>
        <w:rPr>
          <w:noProof/>
        </w:rPr>
      </w:r>
      <w:r>
        <w:rPr>
          <w:noProof/>
        </w:rPr>
        <w:fldChar w:fldCharType="separate"/>
      </w:r>
      <w:r w:rsidRPr="00481E12">
        <w:rPr>
          <w:noProof/>
          <w:lang w:val="de-DE"/>
        </w:rPr>
        <w:t>17</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3.19.</w:t>
      </w:r>
      <w:r>
        <w:rPr>
          <w:rFonts w:asciiTheme="minorHAnsi" w:eastAsiaTheme="minorEastAsia" w:hAnsiTheme="minorHAnsi" w:cstheme="minorBidi"/>
          <w:smallCaps w:val="0"/>
          <w:noProof/>
          <w:sz w:val="22"/>
          <w:szCs w:val="22"/>
          <w:lang w:val="cs-CZ" w:eastAsia="cs-CZ"/>
        </w:rPr>
        <w:tab/>
      </w:r>
      <w:r w:rsidRPr="002619BB">
        <w:rPr>
          <w:noProof/>
          <w:lang w:val="de-DE"/>
        </w:rPr>
        <w:t>Sonstige betriebliche Erträge und Aufwendungen</w:t>
      </w:r>
      <w:r w:rsidRPr="00481E12">
        <w:rPr>
          <w:noProof/>
          <w:lang w:val="de-DE"/>
        </w:rPr>
        <w:tab/>
      </w:r>
      <w:r>
        <w:rPr>
          <w:noProof/>
        </w:rPr>
        <w:fldChar w:fldCharType="begin"/>
      </w:r>
      <w:r w:rsidRPr="00481E12">
        <w:rPr>
          <w:noProof/>
          <w:lang w:val="de-DE"/>
        </w:rPr>
        <w:instrText xml:space="preserve"> PAGEREF _Toc521400404 \h </w:instrText>
      </w:r>
      <w:r>
        <w:rPr>
          <w:noProof/>
        </w:rPr>
      </w:r>
      <w:r>
        <w:rPr>
          <w:noProof/>
        </w:rPr>
        <w:fldChar w:fldCharType="separate"/>
      </w:r>
      <w:r w:rsidRPr="00481E12">
        <w:rPr>
          <w:noProof/>
          <w:lang w:val="de-DE"/>
        </w:rPr>
        <w:t>18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3.20.</w:t>
      </w:r>
      <w:r>
        <w:rPr>
          <w:rFonts w:asciiTheme="minorHAnsi" w:eastAsiaTheme="minorEastAsia" w:hAnsiTheme="minorHAnsi" w:cstheme="minorBidi"/>
          <w:smallCaps w:val="0"/>
          <w:noProof/>
          <w:sz w:val="22"/>
          <w:szCs w:val="22"/>
          <w:lang w:val="cs-CZ" w:eastAsia="cs-CZ"/>
        </w:rPr>
        <w:tab/>
      </w:r>
      <w:r w:rsidRPr="002619BB">
        <w:rPr>
          <w:noProof/>
          <w:lang w:val="de-DE"/>
        </w:rPr>
        <w:t>Finanzielle Erträge und Aufwendungen</w:t>
      </w:r>
      <w:r w:rsidRPr="00481E12">
        <w:rPr>
          <w:noProof/>
          <w:lang w:val="de-DE"/>
        </w:rPr>
        <w:tab/>
      </w:r>
      <w:r>
        <w:rPr>
          <w:noProof/>
        </w:rPr>
        <w:fldChar w:fldCharType="begin"/>
      </w:r>
      <w:r w:rsidRPr="00481E12">
        <w:rPr>
          <w:noProof/>
          <w:lang w:val="de-DE"/>
        </w:rPr>
        <w:instrText xml:space="preserve"> PAGEREF _Toc521400405 \h </w:instrText>
      </w:r>
      <w:r>
        <w:rPr>
          <w:noProof/>
        </w:rPr>
      </w:r>
      <w:r>
        <w:rPr>
          <w:noProof/>
        </w:rPr>
        <w:fldChar w:fldCharType="separate"/>
      </w:r>
      <w:r w:rsidRPr="00481E12">
        <w:rPr>
          <w:noProof/>
          <w:lang w:val="de-DE"/>
        </w:rPr>
        <w:t>18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3.21.</w:t>
      </w:r>
      <w:r>
        <w:rPr>
          <w:rFonts w:asciiTheme="minorHAnsi" w:eastAsiaTheme="minorEastAsia" w:hAnsiTheme="minorHAnsi" w:cstheme="minorBidi"/>
          <w:smallCaps w:val="0"/>
          <w:noProof/>
          <w:sz w:val="22"/>
          <w:szCs w:val="22"/>
          <w:lang w:val="cs-CZ" w:eastAsia="cs-CZ"/>
        </w:rPr>
        <w:tab/>
      </w:r>
      <w:r w:rsidRPr="002619BB">
        <w:rPr>
          <w:noProof/>
          <w:lang w:val="de-DE"/>
        </w:rPr>
        <w:t>Geschäfte und Beziehungen mit verbundenen Unternehmen</w:t>
      </w:r>
      <w:r w:rsidRPr="00481E12">
        <w:rPr>
          <w:noProof/>
          <w:lang w:val="de-DE"/>
        </w:rPr>
        <w:tab/>
      </w:r>
      <w:r>
        <w:rPr>
          <w:noProof/>
        </w:rPr>
        <w:fldChar w:fldCharType="begin"/>
      </w:r>
      <w:r w:rsidRPr="00481E12">
        <w:rPr>
          <w:noProof/>
          <w:lang w:val="de-DE"/>
        </w:rPr>
        <w:instrText xml:space="preserve"> PAGEREF _Toc521400406 \h </w:instrText>
      </w:r>
      <w:r>
        <w:rPr>
          <w:noProof/>
        </w:rPr>
      </w:r>
      <w:r>
        <w:rPr>
          <w:noProof/>
        </w:rPr>
        <w:fldChar w:fldCharType="separate"/>
      </w:r>
      <w:r w:rsidRPr="00481E12">
        <w:rPr>
          <w:noProof/>
          <w:lang w:val="de-DE"/>
        </w:rPr>
        <w:t>18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3.22.</w:t>
      </w:r>
      <w:r>
        <w:rPr>
          <w:rFonts w:asciiTheme="minorHAnsi" w:eastAsiaTheme="minorEastAsia" w:hAnsiTheme="minorHAnsi" w:cstheme="minorBidi"/>
          <w:smallCaps w:val="0"/>
          <w:noProof/>
          <w:sz w:val="22"/>
          <w:szCs w:val="22"/>
          <w:lang w:val="cs-CZ" w:eastAsia="cs-CZ"/>
        </w:rPr>
        <w:tab/>
      </w:r>
      <w:r w:rsidRPr="002619BB">
        <w:rPr>
          <w:noProof/>
          <w:lang w:val="de-DE"/>
        </w:rPr>
        <w:t>Gesamtaufwendungen für die Vergütung des gesetzlichen Abschlussprüfers bzw. der Wirtschaftsprüfungsgesellschaft</w:t>
      </w:r>
      <w:r w:rsidRPr="00481E12">
        <w:rPr>
          <w:noProof/>
          <w:lang w:val="de-DE"/>
        </w:rPr>
        <w:tab/>
      </w:r>
      <w:r>
        <w:rPr>
          <w:noProof/>
        </w:rPr>
        <w:fldChar w:fldCharType="begin"/>
      </w:r>
      <w:r w:rsidRPr="00481E12">
        <w:rPr>
          <w:noProof/>
          <w:lang w:val="de-DE"/>
        </w:rPr>
        <w:instrText xml:space="preserve"> PAGEREF _Toc521400407 \h </w:instrText>
      </w:r>
      <w:r>
        <w:rPr>
          <w:noProof/>
        </w:rPr>
      </w:r>
      <w:r>
        <w:rPr>
          <w:noProof/>
        </w:rPr>
        <w:fldChar w:fldCharType="separate"/>
      </w:r>
      <w:r w:rsidRPr="00481E12">
        <w:rPr>
          <w:noProof/>
          <w:lang w:val="de-DE"/>
        </w:rPr>
        <w:t>19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3.23.</w:t>
      </w:r>
      <w:r>
        <w:rPr>
          <w:rFonts w:asciiTheme="minorHAnsi" w:eastAsiaTheme="minorEastAsia" w:hAnsiTheme="minorHAnsi" w:cstheme="minorBidi"/>
          <w:smallCaps w:val="0"/>
          <w:noProof/>
          <w:sz w:val="22"/>
          <w:szCs w:val="22"/>
          <w:lang w:val="cs-CZ" w:eastAsia="cs-CZ"/>
        </w:rPr>
        <w:tab/>
      </w:r>
      <w:r w:rsidRPr="002619BB">
        <w:rPr>
          <w:noProof/>
          <w:lang w:val="de-DE"/>
        </w:rPr>
        <w:t>In der Bilanz nicht dargestellte Verbindlichkeiten</w:t>
      </w:r>
      <w:r w:rsidRPr="00481E12">
        <w:rPr>
          <w:noProof/>
          <w:lang w:val="de-DE"/>
        </w:rPr>
        <w:tab/>
      </w:r>
      <w:r>
        <w:rPr>
          <w:noProof/>
        </w:rPr>
        <w:fldChar w:fldCharType="begin"/>
      </w:r>
      <w:r w:rsidRPr="00481E12">
        <w:rPr>
          <w:noProof/>
          <w:lang w:val="de-DE"/>
        </w:rPr>
        <w:instrText xml:space="preserve"> PAGEREF _Toc521400408 \h </w:instrText>
      </w:r>
      <w:r>
        <w:rPr>
          <w:noProof/>
        </w:rPr>
      </w:r>
      <w:r>
        <w:rPr>
          <w:noProof/>
        </w:rPr>
        <w:fldChar w:fldCharType="separate"/>
      </w:r>
      <w:r w:rsidRPr="00481E12">
        <w:rPr>
          <w:noProof/>
          <w:lang w:val="de-DE"/>
        </w:rPr>
        <w:t>19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3.24.</w:t>
      </w:r>
      <w:r>
        <w:rPr>
          <w:rFonts w:asciiTheme="minorHAnsi" w:eastAsiaTheme="minorEastAsia" w:hAnsiTheme="minorHAnsi" w:cstheme="minorBidi"/>
          <w:smallCaps w:val="0"/>
          <w:noProof/>
          <w:sz w:val="22"/>
          <w:szCs w:val="22"/>
          <w:lang w:val="cs-CZ" w:eastAsia="cs-CZ"/>
        </w:rPr>
        <w:tab/>
      </w:r>
      <w:r w:rsidRPr="002619BB">
        <w:rPr>
          <w:noProof/>
          <w:lang w:val="de-DE"/>
        </w:rPr>
        <w:t>Ereignisse nach dem Bilanzstichtag</w:t>
      </w:r>
      <w:r w:rsidRPr="00481E12">
        <w:rPr>
          <w:noProof/>
          <w:lang w:val="de-DE"/>
        </w:rPr>
        <w:tab/>
      </w:r>
      <w:r>
        <w:rPr>
          <w:noProof/>
        </w:rPr>
        <w:fldChar w:fldCharType="begin"/>
      </w:r>
      <w:r w:rsidRPr="00481E12">
        <w:rPr>
          <w:noProof/>
          <w:lang w:val="de-DE"/>
        </w:rPr>
        <w:instrText xml:space="preserve"> PAGEREF _Toc521400409 \h </w:instrText>
      </w:r>
      <w:r>
        <w:rPr>
          <w:noProof/>
        </w:rPr>
      </w:r>
      <w:r>
        <w:rPr>
          <w:noProof/>
        </w:rPr>
        <w:fldChar w:fldCharType="separate"/>
      </w:r>
      <w:r w:rsidRPr="00481E12">
        <w:rPr>
          <w:noProof/>
          <w:lang w:val="de-DE"/>
        </w:rPr>
        <w:t>20</w:t>
      </w:r>
      <w:r>
        <w:rPr>
          <w:noProof/>
        </w:rPr>
        <w:fldChar w:fldCharType="end"/>
      </w:r>
    </w:p>
    <w:p w:rsidR="0032739A" w:rsidRPr="008C1912" w:rsidRDefault="006D0686" w:rsidP="0032739A">
      <w:pPr>
        <w:pStyle w:val="TOC1"/>
        <w:tabs>
          <w:tab w:val="right" w:leader="dot" w:pos="9069"/>
        </w:tabs>
        <w:rPr>
          <w:lang w:val="de-DE"/>
        </w:rPr>
      </w:pPr>
      <w:r w:rsidRPr="008C1912">
        <w:rPr>
          <w:lang w:val="de-DE"/>
        </w:rPr>
        <w:fldChar w:fldCharType="end"/>
      </w:r>
    </w:p>
    <w:p w:rsidR="00DC7876" w:rsidRPr="008C1912" w:rsidRDefault="00DC7876" w:rsidP="0032739A">
      <w:pPr>
        <w:pStyle w:val="Heading1"/>
        <w:rPr>
          <w:lang w:val="de-DE"/>
        </w:rPr>
      </w:pPr>
      <w:bookmarkStart w:id="1" w:name="_Toc521400366"/>
      <w:r w:rsidRPr="008C1912">
        <w:rPr>
          <w:lang w:val="de-DE"/>
        </w:rPr>
        <w:t>ALLGEMEINE ANGABEN</w:t>
      </w:r>
      <w:bookmarkEnd w:id="1"/>
    </w:p>
    <w:p w:rsidR="00156446" w:rsidRPr="008C1912" w:rsidRDefault="00156446" w:rsidP="00156446">
      <w:pPr>
        <w:rPr>
          <w:sz w:val="2"/>
          <w:szCs w:val="2"/>
          <w:lang w:val="de-DE"/>
        </w:rPr>
      </w:pPr>
    </w:p>
    <w:p w:rsidR="00DC7876" w:rsidRPr="008C1912" w:rsidRDefault="00DC7876" w:rsidP="009416FC">
      <w:pPr>
        <w:pStyle w:val="Heading2"/>
        <w:spacing w:before="0"/>
        <w:rPr>
          <w:lang w:val="de-DE"/>
        </w:rPr>
      </w:pPr>
      <w:bookmarkStart w:id="2" w:name="_Toc521400367"/>
      <w:r w:rsidRPr="008C1912">
        <w:rPr>
          <w:lang w:val="de-DE"/>
        </w:rPr>
        <w:t>Gründung und Charakteristik der Gesellschaft</w:t>
      </w:r>
      <w:bookmarkEnd w:id="2"/>
    </w:p>
    <w:p w:rsidR="00DC7876" w:rsidRPr="008C1912" w:rsidRDefault="00DC7876">
      <w:pPr>
        <w:jc w:val="both"/>
        <w:rPr>
          <w:b/>
          <w:i/>
          <w:lang w:val="de-DE"/>
        </w:rPr>
      </w:pPr>
      <w:r w:rsidRPr="008C1912">
        <w:rPr>
          <w:b/>
          <w:bCs/>
          <w:lang w:val="de-DE"/>
        </w:rPr>
        <w:t xml:space="preserve"> (</w:t>
      </w:r>
      <w:r w:rsidRPr="008C1912">
        <w:rPr>
          <w:b/>
          <w:i/>
          <w:lang w:val="de-DE"/>
        </w:rPr>
        <w:t xml:space="preserve">Name der Gesellschaft </w:t>
      </w:r>
      <w:r w:rsidR="007C7B68" w:rsidRPr="008C1912">
        <w:rPr>
          <w:b/>
          <w:i/>
          <w:lang w:val="de-DE"/>
        </w:rPr>
        <w:t>gemäß</w:t>
      </w:r>
      <w:r w:rsidRPr="008C1912">
        <w:rPr>
          <w:b/>
          <w:i/>
          <w:lang w:val="de-DE"/>
        </w:rPr>
        <w:t xml:space="preserve"> dem Handelsregister</w:t>
      </w:r>
      <w:r w:rsidRPr="008C1912">
        <w:rPr>
          <w:b/>
          <w:bCs/>
          <w:lang w:val="de-DE"/>
        </w:rPr>
        <w:t>)</w:t>
      </w:r>
      <w:r w:rsidRPr="008C1912">
        <w:rPr>
          <w:lang w:val="de-DE"/>
        </w:rPr>
        <w:t xml:space="preserve"> (nachfolgend nur die „Gesellschaft“) wurde durch den </w:t>
      </w:r>
      <w:r w:rsidRPr="008C1912">
        <w:rPr>
          <w:b/>
          <w:bCs/>
          <w:i/>
          <w:iCs/>
          <w:lang w:val="de-DE"/>
        </w:rPr>
        <w:t xml:space="preserve">Gesellschaftsvertrag / Gründungsvertrag / die Gründungsurkunde </w:t>
      </w:r>
      <w:r w:rsidRPr="008C1912">
        <w:rPr>
          <w:lang w:val="de-DE"/>
        </w:rPr>
        <w:t>als</w:t>
      </w:r>
      <w:r w:rsidRPr="008C1912">
        <w:rPr>
          <w:b/>
          <w:bCs/>
          <w:i/>
          <w:iCs/>
          <w:lang w:val="de-DE"/>
        </w:rPr>
        <w:t xml:space="preserve"> </w:t>
      </w:r>
      <w:r w:rsidR="008C35FB" w:rsidRPr="008C1912">
        <w:rPr>
          <w:b/>
          <w:bCs/>
          <w:i/>
          <w:iCs/>
          <w:lang w:val="de-DE"/>
        </w:rPr>
        <w:t xml:space="preserve">eine </w:t>
      </w:r>
      <w:r w:rsidRPr="008C1912">
        <w:rPr>
          <w:b/>
          <w:bCs/>
          <w:i/>
          <w:iCs/>
          <w:lang w:val="de-DE"/>
        </w:rPr>
        <w:t>Aktiengesellschaft / Gesellschaft mit beschränkter Haftung</w:t>
      </w:r>
      <w:r w:rsidRPr="008C1912">
        <w:rPr>
          <w:lang w:val="de-DE"/>
        </w:rPr>
        <w:t xml:space="preserve"> am ................ gegründet und ist durch die Eintragung </w:t>
      </w:r>
      <w:r w:rsidR="007F776F" w:rsidRPr="008C1912">
        <w:rPr>
          <w:lang w:val="de-DE"/>
        </w:rPr>
        <w:t>ins</w:t>
      </w:r>
      <w:r w:rsidR="00A43295" w:rsidRPr="008C1912">
        <w:rPr>
          <w:lang w:val="de-DE"/>
        </w:rPr>
        <w:t xml:space="preserve"> Handelsregister des Gerichts</w:t>
      </w:r>
      <w:r w:rsidRPr="008C1912">
        <w:rPr>
          <w:lang w:val="de-DE"/>
        </w:rPr>
        <w:t xml:space="preserve"> in ................. am .......... entstanden. Der Unternehmensgegenstand der Gesellschaft ist </w:t>
      </w:r>
      <w:r w:rsidR="00F35E01" w:rsidRPr="008C1912">
        <w:rPr>
          <w:lang w:val="de-DE"/>
        </w:rPr>
        <w:t xml:space="preserve">folgend: </w:t>
      </w:r>
      <w:r w:rsidRPr="008C1912">
        <w:rPr>
          <w:b/>
          <w:i/>
          <w:lang w:val="de-DE"/>
        </w:rPr>
        <w:t>(</w:t>
      </w:r>
      <w:r w:rsidR="007B6909" w:rsidRPr="008C1912">
        <w:rPr>
          <w:b/>
          <w:i/>
          <w:lang w:val="de-DE"/>
        </w:rPr>
        <w:t>Auflistung</w:t>
      </w:r>
      <w:r w:rsidRPr="008C1912">
        <w:rPr>
          <w:b/>
          <w:i/>
          <w:lang w:val="de-DE"/>
        </w:rPr>
        <w:t xml:space="preserve"> der Haupttätigkeiten).</w:t>
      </w:r>
    </w:p>
    <w:p w:rsidR="00DC7876" w:rsidRPr="008C1912" w:rsidRDefault="00DC7876">
      <w:pPr>
        <w:pStyle w:val="BodyTextIndent"/>
        <w:rPr>
          <w:szCs w:val="24"/>
          <w:lang w:val="de-DE"/>
        </w:rPr>
      </w:pPr>
    </w:p>
    <w:p w:rsidR="00DC7876" w:rsidRPr="008C1912" w:rsidRDefault="00DC7876">
      <w:pPr>
        <w:pStyle w:val="BodyTextIndent"/>
        <w:rPr>
          <w:szCs w:val="24"/>
          <w:lang w:val="de-DE"/>
        </w:rPr>
      </w:pPr>
      <w:r w:rsidRPr="008C1912">
        <w:rPr>
          <w:szCs w:val="24"/>
          <w:lang w:val="de-DE"/>
        </w:rPr>
        <w:t xml:space="preserve">Natürliche und juristische Personen mit einem Anteil von </w:t>
      </w:r>
      <w:r w:rsidR="007B6104" w:rsidRPr="008C1912">
        <w:rPr>
          <w:szCs w:val="24"/>
          <w:lang w:val="de-DE"/>
        </w:rPr>
        <w:t>über</w:t>
      </w:r>
      <w:r w:rsidRPr="008C1912">
        <w:rPr>
          <w:szCs w:val="24"/>
          <w:lang w:val="de-DE"/>
        </w:rPr>
        <w:t xml:space="preserve"> 20 % am </w:t>
      </w:r>
      <w:r w:rsidR="00A14977" w:rsidRPr="008C1912">
        <w:rPr>
          <w:b/>
          <w:szCs w:val="24"/>
          <w:lang w:val="de-DE"/>
        </w:rPr>
        <w:t>Grundkapital (AG)/</w:t>
      </w:r>
      <w:r w:rsidRPr="008C1912">
        <w:rPr>
          <w:b/>
          <w:szCs w:val="24"/>
          <w:lang w:val="de-DE"/>
        </w:rPr>
        <w:t>Stammkapital</w:t>
      </w:r>
      <w:r w:rsidR="00A14977" w:rsidRPr="008C1912">
        <w:rPr>
          <w:b/>
          <w:szCs w:val="24"/>
          <w:lang w:val="de-DE"/>
        </w:rPr>
        <w:t xml:space="preserve"> (GmbH)</w:t>
      </w:r>
      <w:r w:rsidRPr="008C1912">
        <w:rPr>
          <w:szCs w:val="24"/>
          <w:lang w:val="de-DE"/>
        </w:rPr>
        <w:t xml:space="preserve"> der Gesellschaft und die Höhe ihrer Beteiligung sind in der nachstehenden Tabelle aufgelistet:</w:t>
      </w:r>
    </w:p>
    <w:p w:rsidR="00DC7876" w:rsidRPr="008C1912" w:rsidRDefault="00DC7876">
      <w:pPr>
        <w:rPr>
          <w:lang w:val="de-DE"/>
        </w:rPr>
      </w:pPr>
    </w:p>
    <w:tbl>
      <w:tblPr>
        <w:tblW w:w="8654" w:type="dxa"/>
        <w:tblInd w:w="574" w:type="dxa"/>
        <w:tblLayout w:type="fixed"/>
        <w:tblLook w:val="0000" w:firstRow="0" w:lastRow="0" w:firstColumn="0" w:lastColumn="0" w:noHBand="0" w:noVBand="0"/>
      </w:tblPr>
      <w:tblGrid>
        <w:gridCol w:w="4433"/>
        <w:gridCol w:w="4221"/>
      </w:tblGrid>
      <w:tr w:rsidR="00DC7876" w:rsidRPr="008C1912" w:rsidTr="00C46FC0">
        <w:tc>
          <w:tcPr>
            <w:tcW w:w="4433" w:type="dxa"/>
            <w:tcBorders>
              <w:top w:val="single" w:sz="4" w:space="0" w:color="000000"/>
              <w:bottom w:val="single" w:sz="4" w:space="0" w:color="000000"/>
            </w:tcBorders>
          </w:tcPr>
          <w:p w:rsidR="00DC7876" w:rsidRPr="008C1912" w:rsidRDefault="00DC7876">
            <w:pPr>
              <w:snapToGrid w:val="0"/>
              <w:ind w:left="0"/>
              <w:rPr>
                <w:b/>
                <w:sz w:val="18"/>
                <w:lang w:val="de-DE"/>
              </w:rPr>
            </w:pPr>
            <w:r w:rsidRPr="008C1912">
              <w:rPr>
                <w:b/>
                <w:sz w:val="18"/>
                <w:lang w:val="de-DE"/>
              </w:rPr>
              <w:t>Aktionär/Gesellschafter</w:t>
            </w:r>
          </w:p>
        </w:tc>
        <w:tc>
          <w:tcPr>
            <w:tcW w:w="4221" w:type="dxa"/>
            <w:tcBorders>
              <w:top w:val="single" w:sz="4" w:space="0" w:color="000000"/>
              <w:bottom w:val="single" w:sz="4" w:space="0" w:color="000000"/>
            </w:tcBorders>
          </w:tcPr>
          <w:p w:rsidR="00DC7876" w:rsidRPr="008C1912" w:rsidRDefault="00DC7876">
            <w:pPr>
              <w:snapToGrid w:val="0"/>
              <w:ind w:left="0"/>
              <w:jc w:val="center"/>
              <w:rPr>
                <w:b/>
                <w:sz w:val="18"/>
                <w:lang w:val="de-DE"/>
              </w:rPr>
            </w:pPr>
            <w:r w:rsidRPr="008C1912">
              <w:rPr>
                <w:b/>
                <w:sz w:val="18"/>
                <w:lang w:val="de-DE"/>
              </w:rPr>
              <w:t xml:space="preserve">Anteil am </w:t>
            </w:r>
            <w:r w:rsidR="00710664" w:rsidRPr="008C1912">
              <w:rPr>
                <w:b/>
                <w:sz w:val="18"/>
                <w:lang w:val="de-DE"/>
              </w:rPr>
              <w:t>Grundkapital/</w:t>
            </w:r>
            <w:r w:rsidRPr="008C1912">
              <w:rPr>
                <w:b/>
                <w:sz w:val="18"/>
                <w:lang w:val="de-DE"/>
              </w:rPr>
              <w:t>Stammkapital</w:t>
            </w:r>
            <w:r w:rsidR="00317628" w:rsidRPr="008C1912">
              <w:rPr>
                <w:b/>
                <w:sz w:val="18"/>
                <w:lang w:val="de-DE"/>
              </w:rPr>
              <w:t xml:space="preserve"> (%)</w:t>
            </w:r>
          </w:p>
        </w:tc>
      </w:tr>
      <w:tr w:rsidR="00DC7876" w:rsidRPr="008C1912" w:rsidTr="00C46FC0">
        <w:tc>
          <w:tcPr>
            <w:tcW w:w="4433" w:type="dxa"/>
            <w:tcBorders>
              <w:top w:val="single" w:sz="4" w:space="0" w:color="000000"/>
            </w:tcBorders>
          </w:tcPr>
          <w:p w:rsidR="00DC7876" w:rsidRPr="008C1912" w:rsidRDefault="00DC7876">
            <w:pPr>
              <w:snapToGrid w:val="0"/>
              <w:ind w:left="0"/>
              <w:rPr>
                <w:sz w:val="18"/>
                <w:lang w:val="de-DE"/>
              </w:rPr>
            </w:pPr>
          </w:p>
        </w:tc>
        <w:tc>
          <w:tcPr>
            <w:tcW w:w="4221" w:type="dxa"/>
            <w:tcBorders>
              <w:top w:val="single" w:sz="4" w:space="0" w:color="000000"/>
            </w:tcBorders>
          </w:tcPr>
          <w:p w:rsidR="00DC7876" w:rsidRPr="008C1912" w:rsidRDefault="00DC7876">
            <w:pPr>
              <w:snapToGrid w:val="0"/>
              <w:ind w:left="0"/>
              <w:jc w:val="center"/>
              <w:rPr>
                <w:sz w:val="18"/>
                <w:lang w:val="de-DE"/>
              </w:rPr>
            </w:pPr>
          </w:p>
        </w:tc>
      </w:tr>
      <w:tr w:rsidR="00DC7876" w:rsidRPr="008C1912" w:rsidTr="00C46FC0">
        <w:tc>
          <w:tcPr>
            <w:tcW w:w="4433" w:type="dxa"/>
          </w:tcPr>
          <w:p w:rsidR="00DC7876" w:rsidRPr="008C1912" w:rsidRDefault="00DC7876">
            <w:pPr>
              <w:snapToGrid w:val="0"/>
              <w:ind w:left="0"/>
              <w:rPr>
                <w:sz w:val="18"/>
                <w:lang w:val="de-DE"/>
              </w:rPr>
            </w:pPr>
          </w:p>
        </w:tc>
        <w:tc>
          <w:tcPr>
            <w:tcW w:w="4221" w:type="dxa"/>
          </w:tcPr>
          <w:p w:rsidR="00DC7876" w:rsidRPr="008C1912" w:rsidRDefault="00DC7876">
            <w:pPr>
              <w:snapToGrid w:val="0"/>
              <w:ind w:left="0"/>
              <w:jc w:val="center"/>
              <w:rPr>
                <w:sz w:val="18"/>
                <w:lang w:val="de-DE"/>
              </w:rPr>
            </w:pPr>
          </w:p>
        </w:tc>
      </w:tr>
      <w:tr w:rsidR="00DC7876" w:rsidRPr="008C1912" w:rsidTr="00C46FC0">
        <w:tc>
          <w:tcPr>
            <w:tcW w:w="4433" w:type="dxa"/>
          </w:tcPr>
          <w:p w:rsidR="00DC7876" w:rsidRPr="008C1912" w:rsidRDefault="00DC7876">
            <w:pPr>
              <w:snapToGrid w:val="0"/>
              <w:ind w:left="0"/>
              <w:rPr>
                <w:sz w:val="18"/>
                <w:lang w:val="de-DE"/>
              </w:rPr>
            </w:pPr>
          </w:p>
        </w:tc>
        <w:tc>
          <w:tcPr>
            <w:tcW w:w="4221" w:type="dxa"/>
          </w:tcPr>
          <w:p w:rsidR="00DC7876" w:rsidRPr="008C1912" w:rsidRDefault="00DC7876">
            <w:pPr>
              <w:snapToGrid w:val="0"/>
              <w:ind w:left="0"/>
              <w:jc w:val="center"/>
              <w:rPr>
                <w:sz w:val="18"/>
                <w:lang w:val="de-DE"/>
              </w:rPr>
            </w:pPr>
          </w:p>
        </w:tc>
      </w:tr>
      <w:tr w:rsidR="00DC7876" w:rsidRPr="008C1912" w:rsidTr="00C46FC0">
        <w:tc>
          <w:tcPr>
            <w:tcW w:w="4433" w:type="dxa"/>
            <w:tcBorders>
              <w:bottom w:val="single" w:sz="4" w:space="0" w:color="000000"/>
            </w:tcBorders>
          </w:tcPr>
          <w:p w:rsidR="00DC7876" w:rsidRPr="008C1912" w:rsidRDefault="00DC7876">
            <w:pPr>
              <w:snapToGrid w:val="0"/>
              <w:ind w:left="0"/>
              <w:rPr>
                <w:sz w:val="18"/>
                <w:lang w:val="de-DE"/>
              </w:rPr>
            </w:pPr>
            <w:r w:rsidRPr="008C1912">
              <w:rPr>
                <w:sz w:val="18"/>
                <w:lang w:val="de-DE"/>
              </w:rPr>
              <w:t>Sonstige</w:t>
            </w:r>
          </w:p>
        </w:tc>
        <w:tc>
          <w:tcPr>
            <w:tcW w:w="4221" w:type="dxa"/>
            <w:tcBorders>
              <w:bottom w:val="single" w:sz="4" w:space="0" w:color="000000"/>
            </w:tcBorders>
          </w:tcPr>
          <w:p w:rsidR="00DC7876" w:rsidRPr="008C1912" w:rsidRDefault="00DC7876">
            <w:pPr>
              <w:snapToGrid w:val="0"/>
              <w:ind w:left="0"/>
              <w:jc w:val="center"/>
              <w:rPr>
                <w:sz w:val="18"/>
                <w:lang w:val="de-DE"/>
              </w:rPr>
            </w:pPr>
          </w:p>
        </w:tc>
      </w:tr>
      <w:tr w:rsidR="00F606C7" w:rsidRPr="008C1912" w:rsidTr="00C46FC0">
        <w:tc>
          <w:tcPr>
            <w:tcW w:w="4433" w:type="dxa"/>
            <w:tcBorders>
              <w:bottom w:val="double" w:sz="4" w:space="0" w:color="auto"/>
            </w:tcBorders>
          </w:tcPr>
          <w:p w:rsidR="00DC7876" w:rsidRPr="008C1912" w:rsidRDefault="00DC7876">
            <w:pPr>
              <w:snapToGrid w:val="0"/>
              <w:ind w:left="0"/>
              <w:rPr>
                <w:b/>
                <w:sz w:val="18"/>
                <w:lang w:val="de-DE"/>
              </w:rPr>
            </w:pPr>
            <w:r w:rsidRPr="008C1912">
              <w:rPr>
                <w:b/>
                <w:sz w:val="18"/>
                <w:lang w:val="de-DE"/>
              </w:rPr>
              <w:t>Gesamt</w:t>
            </w:r>
          </w:p>
        </w:tc>
        <w:tc>
          <w:tcPr>
            <w:tcW w:w="4221" w:type="dxa"/>
            <w:tcBorders>
              <w:bottom w:val="double" w:sz="4" w:space="0" w:color="auto"/>
            </w:tcBorders>
          </w:tcPr>
          <w:p w:rsidR="00DC7876" w:rsidRPr="008C1912" w:rsidRDefault="00DC7876">
            <w:pPr>
              <w:snapToGrid w:val="0"/>
              <w:ind w:left="0"/>
              <w:jc w:val="center"/>
              <w:rPr>
                <w:b/>
                <w:sz w:val="18"/>
                <w:lang w:val="de-DE"/>
              </w:rPr>
            </w:pPr>
            <w:r w:rsidRPr="008C1912">
              <w:rPr>
                <w:b/>
                <w:sz w:val="18"/>
                <w:lang w:val="de-DE"/>
              </w:rPr>
              <w:t>100 %</w:t>
            </w:r>
          </w:p>
        </w:tc>
      </w:tr>
    </w:tbl>
    <w:p w:rsidR="00DC7876" w:rsidRPr="008C1912" w:rsidRDefault="00DC7876">
      <w:pPr>
        <w:ind w:left="426"/>
        <w:rPr>
          <w:lang w:val="de-DE"/>
        </w:rPr>
      </w:pPr>
    </w:p>
    <w:p w:rsidR="00DC7876" w:rsidRPr="008C1912" w:rsidRDefault="00DC7876">
      <w:pPr>
        <w:pStyle w:val="BodyTextIndent3"/>
        <w:widowControl/>
        <w:rPr>
          <w:szCs w:val="24"/>
          <w:lang w:val="de-DE"/>
        </w:rPr>
      </w:pPr>
      <w:r w:rsidRPr="008C1912">
        <w:rPr>
          <w:szCs w:val="24"/>
          <w:lang w:val="de-DE"/>
        </w:rPr>
        <w:t>(</w:t>
      </w:r>
      <w:r w:rsidR="00EA03DB" w:rsidRPr="008C1912">
        <w:rPr>
          <w:szCs w:val="24"/>
          <w:lang w:val="de-DE"/>
        </w:rPr>
        <w:t>Anzugeben sind</w:t>
      </w:r>
      <w:r w:rsidRPr="008C1912">
        <w:rPr>
          <w:szCs w:val="24"/>
          <w:lang w:val="de-DE"/>
        </w:rPr>
        <w:t xml:space="preserve"> auch eventuelle Vertragsvereinbarungen zwischen den Aktionären/Gesellschaftern, die Entscheidungsrechte </w:t>
      </w:r>
      <w:r w:rsidR="006E7CA7" w:rsidRPr="008C1912">
        <w:rPr>
          <w:szCs w:val="24"/>
          <w:lang w:val="de-DE"/>
        </w:rPr>
        <w:t>ungeachtet der</w:t>
      </w:r>
      <w:r w:rsidRPr="008C1912">
        <w:rPr>
          <w:szCs w:val="24"/>
          <w:lang w:val="de-DE"/>
        </w:rPr>
        <w:t xml:space="preserve"> Höhe des Anteils am </w:t>
      </w:r>
      <w:r w:rsidR="003D637E" w:rsidRPr="008C1912">
        <w:rPr>
          <w:szCs w:val="24"/>
          <w:lang w:val="de-DE"/>
        </w:rPr>
        <w:t>Grundkapital/</w:t>
      </w:r>
      <w:r w:rsidRPr="008C1912">
        <w:rPr>
          <w:szCs w:val="24"/>
          <w:lang w:val="de-DE"/>
        </w:rPr>
        <w:t xml:space="preserve">Stammkapital der Gesellschaft </w:t>
      </w:r>
      <w:r w:rsidR="00F24277" w:rsidRPr="008C1912">
        <w:rPr>
          <w:szCs w:val="24"/>
          <w:lang w:val="de-DE"/>
        </w:rPr>
        <w:t>begründen</w:t>
      </w:r>
      <w:r w:rsidRPr="008C1912">
        <w:rPr>
          <w:szCs w:val="24"/>
          <w:lang w:val="de-DE"/>
        </w:rPr>
        <w:t xml:space="preserve"> – dieses betrifft </w:t>
      </w:r>
      <w:r w:rsidR="00ED4945" w:rsidRPr="008C1912">
        <w:rPr>
          <w:szCs w:val="24"/>
          <w:lang w:val="de-DE"/>
        </w:rPr>
        <w:t>Anteile von</w:t>
      </w:r>
      <w:r w:rsidRPr="008C1912">
        <w:rPr>
          <w:szCs w:val="24"/>
          <w:lang w:val="de-DE"/>
        </w:rPr>
        <w:t xml:space="preserve"> 20</w:t>
      </w:r>
      <w:r w:rsidR="00794C84" w:rsidRPr="008C1912">
        <w:rPr>
          <w:szCs w:val="24"/>
          <w:lang w:val="de-DE"/>
        </w:rPr>
        <w:t xml:space="preserve"> </w:t>
      </w:r>
      <w:r w:rsidRPr="008C1912">
        <w:rPr>
          <w:szCs w:val="24"/>
          <w:lang w:val="de-DE"/>
        </w:rPr>
        <w:t>%</w:t>
      </w:r>
      <w:r w:rsidR="00ED4945" w:rsidRPr="008C1912">
        <w:rPr>
          <w:szCs w:val="24"/>
          <w:lang w:val="de-DE"/>
        </w:rPr>
        <w:t xml:space="preserve"> und mehr </w:t>
      </w:r>
      <w:r w:rsidRPr="008C1912">
        <w:rPr>
          <w:szCs w:val="24"/>
          <w:lang w:val="de-DE"/>
        </w:rPr>
        <w:t xml:space="preserve">an </w:t>
      </w:r>
      <w:r w:rsidR="003D637E" w:rsidRPr="008C1912">
        <w:rPr>
          <w:szCs w:val="24"/>
          <w:lang w:val="de-DE"/>
        </w:rPr>
        <w:t>der</w:t>
      </w:r>
      <w:r w:rsidRPr="008C1912">
        <w:rPr>
          <w:szCs w:val="24"/>
          <w:lang w:val="de-DE"/>
        </w:rPr>
        <w:t xml:space="preserve"> Gesellschaft.)</w:t>
      </w:r>
    </w:p>
    <w:p w:rsidR="00DC7876" w:rsidRPr="008C1912" w:rsidRDefault="00DC7876">
      <w:pPr>
        <w:pStyle w:val="Heading2"/>
        <w:rPr>
          <w:lang w:val="de-DE"/>
        </w:rPr>
      </w:pPr>
      <w:bookmarkStart w:id="3" w:name="_Toc521400368"/>
      <w:r w:rsidRPr="008C1912">
        <w:rPr>
          <w:lang w:val="de-DE"/>
        </w:rPr>
        <w:t xml:space="preserve">Änderungen und Nachträge im Handelsregister im </w:t>
      </w:r>
      <w:r w:rsidR="00FF0489" w:rsidRPr="008C1912">
        <w:rPr>
          <w:lang w:val="de-DE"/>
        </w:rPr>
        <w:t>Geschäftsjahr</w:t>
      </w:r>
      <w:bookmarkEnd w:id="3"/>
    </w:p>
    <w:p w:rsidR="00DC7876" w:rsidRPr="008C1912" w:rsidRDefault="00334703">
      <w:pPr>
        <w:pStyle w:val="BodyTextIndent3"/>
        <w:widowControl/>
        <w:rPr>
          <w:szCs w:val="24"/>
          <w:lang w:val="de-DE"/>
        </w:rPr>
      </w:pPr>
      <w:r w:rsidRPr="008C1912">
        <w:rPr>
          <w:szCs w:val="24"/>
          <w:lang w:val="de-DE"/>
        </w:rPr>
        <w:t>(</w:t>
      </w:r>
      <w:r w:rsidR="00AC3DF3" w:rsidRPr="008C1912">
        <w:rPr>
          <w:szCs w:val="24"/>
          <w:lang w:val="de-DE"/>
        </w:rPr>
        <w:t>Möchten Sie bitte eine Beschreibung der im Handelsregister vorgenommenen Änderungen und Nachträge schildern</w:t>
      </w:r>
      <w:r w:rsidR="00DC7876" w:rsidRPr="008C1912">
        <w:rPr>
          <w:szCs w:val="24"/>
          <w:lang w:val="de-DE"/>
        </w:rPr>
        <w:t>.)</w:t>
      </w:r>
      <w:r w:rsidR="00AC3DF3" w:rsidRPr="008C1912">
        <w:rPr>
          <w:szCs w:val="24"/>
          <w:lang w:val="de-DE"/>
        </w:rPr>
        <w:t xml:space="preserve"> </w:t>
      </w:r>
    </w:p>
    <w:p w:rsidR="00DC7876" w:rsidRPr="008C1912" w:rsidRDefault="00DC7876">
      <w:pPr>
        <w:pStyle w:val="Heading2"/>
        <w:rPr>
          <w:lang w:val="de-DE"/>
        </w:rPr>
      </w:pPr>
      <w:bookmarkStart w:id="4" w:name="_Toc521400369"/>
      <w:bookmarkStart w:id="5" w:name="_Ref411656582"/>
      <w:r w:rsidRPr="008C1912">
        <w:rPr>
          <w:lang w:val="de-DE"/>
        </w:rPr>
        <w:t>Der Vorstand und der Aufsichtsrat zum Bilanzstichtag</w:t>
      </w:r>
      <w:bookmarkEnd w:id="4"/>
      <w:r w:rsidRPr="008C1912">
        <w:rPr>
          <w:lang w:val="de-DE"/>
        </w:rPr>
        <w:t xml:space="preserve"> </w:t>
      </w:r>
      <w:bookmarkEnd w:id="5"/>
    </w:p>
    <w:tbl>
      <w:tblPr>
        <w:tblW w:w="8581" w:type="dxa"/>
        <w:tblInd w:w="567" w:type="dxa"/>
        <w:tblLayout w:type="fixed"/>
        <w:tblLook w:val="0000" w:firstRow="0" w:lastRow="0" w:firstColumn="0" w:lastColumn="0" w:noHBand="0" w:noVBand="0"/>
      </w:tblPr>
      <w:tblGrid>
        <w:gridCol w:w="2901"/>
        <w:gridCol w:w="2840"/>
        <w:gridCol w:w="2840"/>
      </w:tblGrid>
      <w:tr w:rsidR="00954603" w:rsidRPr="008C1912" w:rsidTr="00C46FC0">
        <w:tc>
          <w:tcPr>
            <w:tcW w:w="2901" w:type="dxa"/>
            <w:tcBorders>
              <w:top w:val="single" w:sz="4" w:space="0" w:color="auto"/>
              <w:bottom w:val="single" w:sz="4" w:space="0" w:color="auto"/>
            </w:tcBorders>
            <w:tcMar>
              <w:left w:w="28" w:type="dxa"/>
              <w:right w:w="28" w:type="dxa"/>
            </w:tcMar>
          </w:tcPr>
          <w:p w:rsidR="00954603" w:rsidRPr="008C1912" w:rsidRDefault="00954603" w:rsidP="00954603">
            <w:pPr>
              <w:numPr>
                <w:ilvl w:val="12"/>
                <w:numId w:val="0"/>
              </w:numPr>
              <w:suppressAutoHyphens w:val="0"/>
              <w:rPr>
                <w:b/>
                <w:sz w:val="18"/>
                <w:lang w:val="de-DE" w:eastAsia="en-US"/>
              </w:rPr>
            </w:pPr>
          </w:p>
        </w:tc>
        <w:tc>
          <w:tcPr>
            <w:tcW w:w="2840" w:type="dxa"/>
            <w:tcBorders>
              <w:top w:val="single" w:sz="4" w:space="0" w:color="000000"/>
              <w:bottom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Funktion</w:t>
            </w:r>
          </w:p>
        </w:tc>
        <w:tc>
          <w:tcPr>
            <w:tcW w:w="2840" w:type="dxa"/>
            <w:tcBorders>
              <w:top w:val="single" w:sz="4" w:space="0" w:color="000000"/>
              <w:bottom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Name</w:t>
            </w:r>
          </w:p>
        </w:tc>
      </w:tr>
      <w:tr w:rsidR="00954603" w:rsidRPr="008C1912" w:rsidTr="00C46FC0">
        <w:tc>
          <w:tcPr>
            <w:tcW w:w="2901" w:type="dxa"/>
            <w:tcBorders>
              <w:top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Vorstand</w:t>
            </w:r>
          </w:p>
        </w:tc>
        <w:tc>
          <w:tcPr>
            <w:tcW w:w="2840" w:type="dxa"/>
            <w:tcBorders>
              <w:top w:val="single" w:sz="4" w:space="0" w:color="000000"/>
            </w:tcBorders>
            <w:tcMar>
              <w:left w:w="28" w:type="dxa"/>
              <w:right w:w="28" w:type="dxa"/>
            </w:tcMar>
          </w:tcPr>
          <w:p w:rsidR="00954603" w:rsidRPr="008C1912" w:rsidRDefault="00954603" w:rsidP="00954603">
            <w:pPr>
              <w:snapToGrid w:val="0"/>
              <w:ind w:left="0"/>
              <w:rPr>
                <w:sz w:val="18"/>
                <w:lang w:val="de-DE"/>
              </w:rPr>
            </w:pPr>
            <w:r w:rsidRPr="008C1912">
              <w:rPr>
                <w:sz w:val="18"/>
                <w:lang w:val="de-DE"/>
              </w:rPr>
              <w:t>Vorsitzender</w:t>
            </w:r>
          </w:p>
        </w:tc>
        <w:tc>
          <w:tcPr>
            <w:tcW w:w="2840" w:type="dxa"/>
            <w:tcBorders>
              <w:top w:val="sing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snapToGrid w:val="0"/>
              <w:ind w:left="0"/>
              <w:rPr>
                <w:b/>
                <w:sz w:val="18"/>
                <w:lang w:val="de-DE"/>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Stellvertretender 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snapToGrid w:val="0"/>
              <w:ind w:left="0"/>
              <w:rPr>
                <w:b/>
                <w:sz w:val="18"/>
                <w:lang w:val="de-DE"/>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Mitglied</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b/>
                <w:sz w:val="18"/>
                <w:lang w:val="de-DE" w:eastAsia="en-US"/>
              </w:rPr>
            </w:pP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b/>
                <w:sz w:val="18"/>
                <w:lang w:val="de-DE" w:eastAsia="en-US"/>
              </w:rPr>
            </w:pPr>
            <w:r w:rsidRPr="008C1912">
              <w:rPr>
                <w:b/>
                <w:sz w:val="18"/>
                <w:lang w:val="de-DE" w:eastAsia="en-US"/>
              </w:rPr>
              <w:t>Aufsichtsrat</w:t>
            </w: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Stellvertretender 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rPr>
          <w:trHeight w:val="120"/>
        </w:trPr>
        <w:tc>
          <w:tcPr>
            <w:tcW w:w="2901"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r w:rsidRPr="008C1912">
              <w:rPr>
                <w:sz w:val="18"/>
                <w:lang w:val="de-DE" w:eastAsia="en-US"/>
              </w:rPr>
              <w:t>Mitglied</w:t>
            </w:r>
          </w:p>
        </w:tc>
        <w:tc>
          <w:tcPr>
            <w:tcW w:w="2840"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r>
    </w:tbl>
    <w:p w:rsidR="00DC7876" w:rsidRPr="008C1912" w:rsidRDefault="00DC7876">
      <w:pPr>
        <w:pStyle w:val="Heading2"/>
        <w:rPr>
          <w:lang w:val="de-DE"/>
        </w:rPr>
      </w:pPr>
      <w:bookmarkStart w:id="6" w:name="_Toc521400370"/>
      <w:r w:rsidRPr="008C1912">
        <w:rPr>
          <w:lang w:val="de-DE"/>
        </w:rPr>
        <w:t>Identifikation der Gruppe</w:t>
      </w:r>
      <w:bookmarkEnd w:id="6"/>
      <w:r w:rsidRPr="008C1912">
        <w:rPr>
          <w:lang w:val="de-DE"/>
        </w:rPr>
        <w:t xml:space="preserve"> </w:t>
      </w:r>
    </w:p>
    <w:p w:rsidR="00DC7876" w:rsidRPr="008C1912" w:rsidRDefault="00DC7876">
      <w:pPr>
        <w:pStyle w:val="BodyTextIndent"/>
        <w:rPr>
          <w:b/>
          <w:bCs/>
          <w:i/>
          <w:iCs/>
          <w:lang w:val="de-DE"/>
        </w:rPr>
      </w:pPr>
      <w:r w:rsidRPr="008C1912">
        <w:rPr>
          <w:b/>
          <w:bCs/>
          <w:i/>
          <w:iCs/>
          <w:lang w:val="de-DE"/>
        </w:rPr>
        <w:t xml:space="preserve">(Falls die Gesellschaft </w:t>
      </w:r>
      <w:r w:rsidR="009729AA" w:rsidRPr="008C1912">
        <w:rPr>
          <w:b/>
          <w:bCs/>
          <w:i/>
          <w:iCs/>
          <w:lang w:val="de-DE"/>
        </w:rPr>
        <w:t>Bestandteil</w:t>
      </w:r>
      <w:r w:rsidRPr="008C1912">
        <w:rPr>
          <w:b/>
          <w:bCs/>
          <w:i/>
          <w:iCs/>
          <w:lang w:val="de-DE"/>
        </w:rPr>
        <w:t xml:space="preserve"> einer Gruppe ist, </w:t>
      </w:r>
      <w:r w:rsidR="00197E9C" w:rsidRPr="008C1912">
        <w:rPr>
          <w:b/>
          <w:bCs/>
          <w:i/>
          <w:iCs/>
          <w:lang w:val="de-DE"/>
        </w:rPr>
        <w:t>möchten</w:t>
      </w:r>
      <w:r w:rsidRPr="008C1912">
        <w:rPr>
          <w:b/>
          <w:bCs/>
          <w:i/>
          <w:iCs/>
          <w:lang w:val="de-DE"/>
        </w:rPr>
        <w:t xml:space="preserve"> Sie bitte </w:t>
      </w:r>
      <w:r w:rsidR="009729AA" w:rsidRPr="008C1912">
        <w:rPr>
          <w:b/>
          <w:bCs/>
          <w:i/>
          <w:iCs/>
          <w:lang w:val="de-DE"/>
        </w:rPr>
        <w:t>weitere Informationen zu der</w:t>
      </w:r>
      <w:r w:rsidRPr="008C1912">
        <w:rPr>
          <w:b/>
          <w:bCs/>
          <w:i/>
          <w:iCs/>
          <w:lang w:val="de-DE"/>
        </w:rPr>
        <w:t xml:space="preserve"> Gruppe</w:t>
      </w:r>
      <w:r w:rsidR="009729AA" w:rsidRPr="008C1912">
        <w:rPr>
          <w:b/>
          <w:bCs/>
          <w:i/>
          <w:iCs/>
          <w:lang w:val="de-DE"/>
        </w:rPr>
        <w:t xml:space="preserve"> an</w:t>
      </w:r>
      <w:r w:rsidR="00197E9C" w:rsidRPr="008C1912">
        <w:rPr>
          <w:b/>
          <w:bCs/>
          <w:i/>
          <w:iCs/>
          <w:lang w:val="de-DE"/>
        </w:rPr>
        <w:t>geben</w:t>
      </w:r>
      <w:r w:rsidR="009729AA" w:rsidRPr="008C1912">
        <w:rPr>
          <w:b/>
          <w:bCs/>
          <w:i/>
          <w:iCs/>
          <w:lang w:val="de-DE"/>
        </w:rPr>
        <w:t xml:space="preserve">: </w:t>
      </w:r>
      <w:r w:rsidR="00ED1652" w:rsidRPr="008C1912">
        <w:rPr>
          <w:b/>
          <w:bCs/>
          <w:i/>
          <w:iCs/>
          <w:lang w:val="de-DE"/>
        </w:rPr>
        <w:t xml:space="preserve">Name und Sitz der Wirtschaftseinheit, die den </w:t>
      </w:r>
      <w:r w:rsidR="00A72538" w:rsidRPr="008C1912">
        <w:rPr>
          <w:b/>
          <w:bCs/>
          <w:i/>
          <w:iCs/>
          <w:lang w:val="de-DE"/>
        </w:rPr>
        <w:t>Konzernabschluss</w:t>
      </w:r>
      <w:r w:rsidR="00ED1652" w:rsidRPr="008C1912">
        <w:rPr>
          <w:b/>
          <w:bCs/>
          <w:i/>
          <w:iCs/>
          <w:lang w:val="de-DE"/>
        </w:rPr>
        <w:t xml:space="preserve"> für die</w:t>
      </w:r>
      <w:r w:rsidR="00CD49E6" w:rsidRPr="008C1912">
        <w:rPr>
          <w:b/>
          <w:bCs/>
          <w:i/>
          <w:iCs/>
          <w:lang w:val="de-DE"/>
        </w:rPr>
        <w:t xml:space="preserve"> breiteste Gruppe von Wirtschaftseinheiten erstellt</w:t>
      </w:r>
      <w:r w:rsidR="00A76A6D" w:rsidRPr="008C1912">
        <w:rPr>
          <w:b/>
          <w:bCs/>
          <w:i/>
          <w:iCs/>
          <w:lang w:val="de-DE"/>
        </w:rPr>
        <w:t xml:space="preserve">; Name und Sitz der Wirtschaftseinheit, </w:t>
      </w:r>
      <w:r w:rsidR="008823D2" w:rsidRPr="008C1912">
        <w:rPr>
          <w:b/>
          <w:bCs/>
          <w:i/>
          <w:iCs/>
          <w:lang w:val="de-DE"/>
        </w:rPr>
        <w:t xml:space="preserve">die den </w:t>
      </w:r>
      <w:r w:rsidR="00A72538" w:rsidRPr="008C1912">
        <w:rPr>
          <w:b/>
          <w:bCs/>
          <w:i/>
          <w:iCs/>
          <w:lang w:val="de-DE"/>
        </w:rPr>
        <w:t>Konzernabschluss</w:t>
      </w:r>
      <w:r w:rsidR="008823D2" w:rsidRPr="008C1912">
        <w:rPr>
          <w:b/>
          <w:bCs/>
          <w:i/>
          <w:iCs/>
          <w:lang w:val="de-DE"/>
        </w:rPr>
        <w:t xml:space="preserve"> für die engste Gruppe von Wirtschaftseinheiten erstellt; Stelle, wo die </w:t>
      </w:r>
      <w:r w:rsidR="00A72538" w:rsidRPr="008C1912">
        <w:rPr>
          <w:b/>
          <w:bCs/>
          <w:i/>
          <w:iCs/>
          <w:lang w:val="de-DE"/>
        </w:rPr>
        <w:t>Konzernabschlüsse</w:t>
      </w:r>
      <w:r w:rsidR="008823D2" w:rsidRPr="008C1912">
        <w:rPr>
          <w:b/>
          <w:bCs/>
          <w:i/>
          <w:iCs/>
          <w:lang w:val="de-DE"/>
        </w:rPr>
        <w:t xml:space="preserve"> zur Einsicht stehen</w:t>
      </w:r>
      <w:r w:rsidRPr="008C1912">
        <w:rPr>
          <w:b/>
          <w:bCs/>
          <w:i/>
          <w:iCs/>
          <w:lang w:val="de-DE"/>
        </w:rPr>
        <w:t>).</w:t>
      </w:r>
    </w:p>
    <w:p w:rsidR="00DC7876" w:rsidRPr="008C1912" w:rsidRDefault="00DC7876">
      <w:pPr>
        <w:pStyle w:val="BodyTextIndent"/>
        <w:rPr>
          <w:b/>
          <w:bCs/>
          <w:i/>
          <w:iCs/>
          <w:lang w:val="de-DE"/>
        </w:rPr>
      </w:pPr>
    </w:p>
    <w:p w:rsidR="00DC7876" w:rsidRPr="008C1912" w:rsidRDefault="00DC7876" w:rsidP="00596255">
      <w:pPr>
        <w:pStyle w:val="BodyTextIndent"/>
        <w:rPr>
          <w:b/>
          <w:bCs/>
          <w:i/>
          <w:iCs/>
          <w:lang w:val="de-DE"/>
        </w:rPr>
      </w:pPr>
      <w:r w:rsidRPr="008C1912">
        <w:rPr>
          <w:b/>
          <w:bCs/>
          <w:i/>
          <w:iCs/>
          <w:lang w:val="de-DE"/>
        </w:rPr>
        <w:t xml:space="preserve">(Falls die </w:t>
      </w:r>
      <w:r w:rsidR="00D7002F" w:rsidRPr="008C1912">
        <w:rPr>
          <w:b/>
          <w:bCs/>
          <w:i/>
          <w:iCs/>
          <w:lang w:val="de-DE"/>
        </w:rPr>
        <w:t>Wirtschaftseinheit</w:t>
      </w:r>
      <w:r w:rsidRPr="008C1912">
        <w:rPr>
          <w:b/>
          <w:bCs/>
          <w:i/>
          <w:iCs/>
          <w:lang w:val="de-DE"/>
        </w:rPr>
        <w:t xml:space="preserve"> eine Ausnahme von der Pflicht zur Erstellung des </w:t>
      </w:r>
      <w:r w:rsidR="00FB0FD3" w:rsidRPr="008C1912">
        <w:rPr>
          <w:b/>
          <w:bCs/>
          <w:i/>
          <w:iCs/>
          <w:lang w:val="de-DE"/>
        </w:rPr>
        <w:t>Konzernabschlusses</w:t>
      </w:r>
      <w:r w:rsidRPr="008C1912">
        <w:rPr>
          <w:b/>
          <w:bCs/>
          <w:i/>
          <w:iCs/>
          <w:lang w:val="de-DE"/>
        </w:rPr>
        <w:t xml:space="preserve"> </w:t>
      </w:r>
      <w:r w:rsidR="0006087E" w:rsidRPr="008C1912">
        <w:rPr>
          <w:b/>
          <w:bCs/>
          <w:i/>
          <w:iCs/>
          <w:lang w:val="de-DE"/>
        </w:rPr>
        <w:t xml:space="preserve">geltend </w:t>
      </w:r>
      <w:r w:rsidRPr="008C1912">
        <w:rPr>
          <w:b/>
          <w:bCs/>
          <w:i/>
          <w:iCs/>
          <w:lang w:val="de-DE"/>
        </w:rPr>
        <w:t xml:space="preserve">macht, </w:t>
      </w:r>
      <w:r w:rsidR="0006087E" w:rsidRPr="008C1912">
        <w:rPr>
          <w:b/>
          <w:bCs/>
          <w:i/>
          <w:iCs/>
          <w:lang w:val="de-DE"/>
        </w:rPr>
        <w:t xml:space="preserve">ist hier Folgendes zu schildern: </w:t>
      </w:r>
      <w:r w:rsidR="00596255" w:rsidRPr="008C1912">
        <w:rPr>
          <w:b/>
          <w:bCs/>
          <w:i/>
          <w:iCs/>
          <w:lang w:val="de-DE"/>
        </w:rPr>
        <w:t xml:space="preserve">Name und Sitz </w:t>
      </w:r>
      <w:r w:rsidRPr="008C1912">
        <w:rPr>
          <w:b/>
          <w:bCs/>
          <w:i/>
          <w:iCs/>
          <w:lang w:val="de-DE"/>
        </w:rPr>
        <w:t xml:space="preserve">einer anderen konsolidierenden </w:t>
      </w:r>
      <w:r w:rsidR="00D7002F" w:rsidRPr="008C1912">
        <w:rPr>
          <w:b/>
          <w:bCs/>
          <w:i/>
          <w:iCs/>
          <w:lang w:val="de-DE"/>
        </w:rPr>
        <w:t>Wirtschaftseinheit</w:t>
      </w:r>
      <w:r w:rsidRPr="008C1912">
        <w:rPr>
          <w:b/>
          <w:bCs/>
          <w:i/>
          <w:iCs/>
          <w:lang w:val="de-DE"/>
        </w:rPr>
        <w:t xml:space="preserve"> oder eines </w:t>
      </w:r>
      <w:r w:rsidR="00D7002F" w:rsidRPr="008C1912">
        <w:rPr>
          <w:b/>
          <w:bCs/>
          <w:i/>
          <w:iCs/>
          <w:lang w:val="de-DE"/>
        </w:rPr>
        <w:t>ausländischen</w:t>
      </w:r>
      <w:r w:rsidRPr="008C1912">
        <w:rPr>
          <w:b/>
          <w:bCs/>
          <w:i/>
          <w:iCs/>
          <w:lang w:val="de-DE"/>
        </w:rPr>
        <w:t xml:space="preserve"> konsolidierenden Unternehmens, das den </w:t>
      </w:r>
      <w:r w:rsidR="00FB0FD3" w:rsidRPr="008C1912">
        <w:rPr>
          <w:b/>
          <w:bCs/>
          <w:i/>
          <w:iCs/>
          <w:lang w:val="de-DE"/>
        </w:rPr>
        <w:t>Konzernabschluss</w:t>
      </w:r>
      <w:r w:rsidR="00D7002F" w:rsidRPr="008C1912">
        <w:rPr>
          <w:b/>
          <w:bCs/>
          <w:i/>
          <w:iCs/>
          <w:lang w:val="de-DE"/>
        </w:rPr>
        <w:t xml:space="preserve"> erstellt hat,</w:t>
      </w:r>
      <w:r w:rsidRPr="008C1912">
        <w:rPr>
          <w:b/>
          <w:bCs/>
          <w:i/>
          <w:iCs/>
          <w:lang w:val="de-DE"/>
        </w:rPr>
        <w:t xml:space="preserve"> </w:t>
      </w:r>
      <w:r w:rsidR="00BF36D1" w:rsidRPr="008C1912">
        <w:rPr>
          <w:b/>
          <w:bCs/>
          <w:i/>
          <w:iCs/>
          <w:lang w:val="de-DE"/>
        </w:rPr>
        <w:t>sowie</w:t>
      </w:r>
      <w:r w:rsidRPr="008C1912">
        <w:rPr>
          <w:b/>
          <w:bCs/>
          <w:i/>
          <w:iCs/>
          <w:lang w:val="de-DE"/>
        </w:rPr>
        <w:t xml:space="preserve"> Information über die Anwendung dieser Ausnahme</w:t>
      </w:r>
      <w:r w:rsidR="00BF36D1" w:rsidRPr="008C1912">
        <w:rPr>
          <w:b/>
          <w:bCs/>
          <w:i/>
          <w:iCs/>
          <w:lang w:val="de-DE"/>
        </w:rPr>
        <w:t>.</w:t>
      </w:r>
      <w:r w:rsidRPr="008C1912">
        <w:rPr>
          <w:b/>
          <w:bCs/>
          <w:i/>
          <w:iCs/>
          <w:lang w:val="de-DE"/>
        </w:rPr>
        <w:t>)</w:t>
      </w:r>
    </w:p>
    <w:p w:rsidR="00DC7876" w:rsidRPr="008C1912" w:rsidRDefault="00DC7876">
      <w:pPr>
        <w:pStyle w:val="BodyTextIndent2"/>
        <w:widowControl/>
        <w:rPr>
          <w:lang w:val="de-DE"/>
        </w:rPr>
      </w:pPr>
    </w:p>
    <w:p w:rsidR="00DC7876" w:rsidRPr="008C1912" w:rsidRDefault="00472247">
      <w:pPr>
        <w:pStyle w:val="Heading1"/>
        <w:rPr>
          <w:lang w:val="de-DE"/>
        </w:rPr>
      </w:pPr>
      <w:bookmarkStart w:id="7" w:name="_Toc521400371"/>
      <w:r w:rsidRPr="008C1912">
        <w:rPr>
          <w:lang w:val="de-DE"/>
        </w:rPr>
        <w:t>buchführUNgsmethoden</w:t>
      </w:r>
      <w:bookmarkEnd w:id="7"/>
    </w:p>
    <w:p w:rsidR="00DC7876" w:rsidRPr="008C1912" w:rsidRDefault="009278D8">
      <w:pPr>
        <w:autoSpaceDE w:val="0"/>
        <w:jc w:val="both"/>
        <w:rPr>
          <w:lang w:val="de-DE"/>
        </w:rPr>
      </w:pPr>
      <w:r w:rsidRPr="008C1912">
        <w:rPr>
          <w:lang w:val="de-DE"/>
        </w:rPr>
        <w:t xml:space="preserve">Die Buchführung der Gesellschaft und die Erstellung des Jahresabschlusses erfolgten im Einklang mit dem Buchführungsgesetz Nr. 563/1991 </w:t>
      </w:r>
      <w:r w:rsidR="00257029" w:rsidRPr="008C1912">
        <w:rPr>
          <w:lang w:val="de-DE"/>
        </w:rPr>
        <w:t>GBl</w:t>
      </w:r>
      <w:r w:rsidRPr="008C1912">
        <w:rPr>
          <w:lang w:val="de-DE"/>
        </w:rPr>
        <w:t xml:space="preserve">., in gültiger Fassung, der Verordnung Nr. 500/2002 </w:t>
      </w:r>
      <w:r w:rsidR="00257029" w:rsidRPr="008C1912">
        <w:rPr>
          <w:lang w:val="de-DE"/>
        </w:rPr>
        <w:t>GBl</w:t>
      </w:r>
      <w:r w:rsidRPr="008C1912">
        <w:rPr>
          <w:lang w:val="de-DE"/>
        </w:rPr>
        <w:t xml:space="preserve">., für Buchführungseinheiten im System der doppelten Buchführung, in gültiger Fassung, aufgrund deren einige Bestimmungen des Gesetzes Nr. 563/1991 </w:t>
      </w:r>
      <w:r w:rsidR="00257029" w:rsidRPr="008C1912">
        <w:rPr>
          <w:lang w:val="de-DE"/>
        </w:rPr>
        <w:t>GBl</w:t>
      </w:r>
      <w:r w:rsidRPr="008C1912">
        <w:rPr>
          <w:lang w:val="de-DE"/>
        </w:rPr>
        <w:t>. präzisiert werden, und im Einklang mit den tschechischen Buchführungsstandards für Unternehmer, in gültiger Fassung</w:t>
      </w:r>
      <w:r w:rsidR="00DC7876" w:rsidRPr="008C1912">
        <w:rPr>
          <w:lang w:val="de-DE"/>
        </w:rPr>
        <w:t>.</w:t>
      </w:r>
      <w:r w:rsidR="004C6FDC" w:rsidRPr="008C1912">
        <w:rPr>
          <w:lang w:val="de-DE"/>
        </w:rPr>
        <w:t xml:space="preserve"> </w:t>
      </w:r>
      <w:r w:rsidR="002B304D" w:rsidRPr="008C1912">
        <w:rPr>
          <w:lang w:val="de-DE"/>
        </w:rPr>
        <w:t xml:space="preserve"> </w:t>
      </w:r>
    </w:p>
    <w:p w:rsidR="00F81669" w:rsidRPr="008C1912" w:rsidRDefault="00F81669">
      <w:pPr>
        <w:autoSpaceDE w:val="0"/>
        <w:jc w:val="both"/>
        <w:rPr>
          <w:lang w:val="de-DE"/>
        </w:rPr>
      </w:pPr>
    </w:p>
    <w:p w:rsidR="00F81669" w:rsidRPr="008C1912" w:rsidRDefault="00F81669">
      <w:pPr>
        <w:autoSpaceDE w:val="0"/>
        <w:jc w:val="both"/>
        <w:rPr>
          <w:b/>
          <w:i/>
          <w:lang w:val="de-DE"/>
        </w:rPr>
      </w:pPr>
      <w:r w:rsidRPr="008C1912">
        <w:rPr>
          <w:b/>
          <w:i/>
          <w:lang w:val="de-DE"/>
        </w:rPr>
        <w:t xml:space="preserve">(Weicht die Gesellschaft von den tschechischen Rechnungslegungsvorschriften ab, so ist sie verpflichtet, diese Tatsache sowie die Abweichungsgründe </w:t>
      </w:r>
      <w:r w:rsidR="00073EBE" w:rsidRPr="008C1912">
        <w:rPr>
          <w:b/>
          <w:i/>
          <w:lang w:val="de-DE"/>
        </w:rPr>
        <w:t xml:space="preserve">hier </w:t>
      </w:r>
      <w:r w:rsidRPr="008C1912">
        <w:rPr>
          <w:b/>
          <w:i/>
          <w:lang w:val="de-DE"/>
        </w:rPr>
        <w:t xml:space="preserve">zu </w:t>
      </w:r>
      <w:r w:rsidR="00FB7970" w:rsidRPr="008C1912">
        <w:rPr>
          <w:b/>
          <w:i/>
          <w:lang w:val="de-DE"/>
        </w:rPr>
        <w:t>schildern</w:t>
      </w:r>
      <w:r w:rsidRPr="008C1912">
        <w:rPr>
          <w:b/>
          <w:i/>
          <w:lang w:val="de-DE"/>
        </w:rPr>
        <w:t>.)</w:t>
      </w:r>
    </w:p>
    <w:p w:rsidR="00DC7876" w:rsidRPr="008C1912" w:rsidRDefault="00DC7876">
      <w:pPr>
        <w:autoSpaceDE w:val="0"/>
        <w:rPr>
          <w:lang w:val="de-DE"/>
        </w:rPr>
      </w:pPr>
    </w:p>
    <w:p w:rsidR="00DC7876" w:rsidRPr="008C1912" w:rsidRDefault="00DC7876">
      <w:pPr>
        <w:autoSpaceDE w:val="0"/>
        <w:jc w:val="both"/>
        <w:rPr>
          <w:lang w:val="de-DE"/>
        </w:rPr>
      </w:pPr>
      <w:r w:rsidRPr="008C1912">
        <w:rPr>
          <w:lang w:val="de-DE"/>
        </w:rPr>
        <w:t>Die Buchführung beachtet die allgemeinen Buchführungsgrundsätze, hauptsächlich den Grundsatz der Bewertung des Vermögens zu historischen Werten (falls nicht anders angeführt), den Grundsatz der Buchungen im zeitlichen und sachlichen Zusammenhang, das Vorsichtsprinzip und die Voraussetzung der Unternehmensfortführung.</w:t>
      </w:r>
      <w:r w:rsidR="00BF7CD9" w:rsidRPr="008C1912">
        <w:rPr>
          <w:lang w:val="de-DE"/>
        </w:rPr>
        <w:t xml:space="preserve"> </w:t>
      </w:r>
    </w:p>
    <w:p w:rsidR="00DC7876" w:rsidRPr="008C1912" w:rsidRDefault="00DC7876">
      <w:pPr>
        <w:autoSpaceDE w:val="0"/>
        <w:jc w:val="both"/>
        <w:rPr>
          <w:lang w:val="de-DE"/>
        </w:rPr>
      </w:pPr>
    </w:p>
    <w:p w:rsidR="00DC7876" w:rsidRPr="008C1912" w:rsidRDefault="00DC7876">
      <w:pPr>
        <w:jc w:val="both"/>
        <w:rPr>
          <w:lang w:val="de-DE"/>
        </w:rPr>
      </w:pPr>
      <w:r w:rsidRPr="008C1912">
        <w:rPr>
          <w:lang w:val="de-DE"/>
        </w:rPr>
        <w:t xml:space="preserve">Der Jahresabschluss wurde zum Bilanzstichtag, d.h. zum </w:t>
      </w:r>
      <w:r w:rsidRPr="008C1912">
        <w:rPr>
          <w:b/>
          <w:i/>
          <w:lang w:val="de-DE"/>
        </w:rPr>
        <w:t>31.12.</w:t>
      </w:r>
      <w:r w:rsidR="005B580B">
        <w:rPr>
          <w:b/>
          <w:i/>
          <w:lang w:val="de-DE"/>
        </w:rPr>
        <w:t>2021</w:t>
      </w:r>
      <w:r w:rsidR="00B45ECD" w:rsidRPr="008C1912">
        <w:rPr>
          <w:b/>
          <w:lang w:val="de-DE"/>
        </w:rPr>
        <w:t xml:space="preserve"> </w:t>
      </w:r>
      <w:r w:rsidRPr="008C1912">
        <w:rPr>
          <w:lang w:val="de-DE"/>
        </w:rPr>
        <w:t xml:space="preserve">für das </w:t>
      </w:r>
      <w:r w:rsidRPr="008C1912">
        <w:rPr>
          <w:b/>
          <w:i/>
          <w:lang w:val="de-DE"/>
        </w:rPr>
        <w:t xml:space="preserve">Kalenderjahr </w:t>
      </w:r>
      <w:r w:rsidR="005B580B">
        <w:rPr>
          <w:b/>
          <w:i/>
          <w:lang w:val="de-DE"/>
        </w:rPr>
        <w:t>2021</w:t>
      </w:r>
      <w:r w:rsidRPr="008C1912">
        <w:rPr>
          <w:b/>
          <w:i/>
          <w:lang w:val="de-DE"/>
        </w:rPr>
        <w:t xml:space="preserve"> / Geschäftsjahr vo</w:t>
      </w:r>
      <w:r w:rsidR="002A7C0C" w:rsidRPr="008C1912">
        <w:rPr>
          <w:b/>
          <w:i/>
          <w:lang w:val="de-DE"/>
        </w:rPr>
        <w:t>n</w:t>
      </w:r>
      <w:r w:rsidRPr="008C1912">
        <w:rPr>
          <w:b/>
          <w:i/>
          <w:lang w:val="de-DE"/>
        </w:rPr>
        <w:t xml:space="preserve"> XX.XX.</w:t>
      </w:r>
      <w:r w:rsidR="005B580B">
        <w:rPr>
          <w:b/>
          <w:i/>
          <w:lang w:val="de-DE"/>
        </w:rPr>
        <w:t>2020</w:t>
      </w:r>
      <w:r w:rsidRPr="008C1912">
        <w:rPr>
          <w:b/>
          <w:i/>
          <w:lang w:val="de-DE"/>
        </w:rPr>
        <w:t xml:space="preserve"> bis XX.XX.</w:t>
      </w:r>
      <w:r w:rsidR="005B580B">
        <w:rPr>
          <w:b/>
          <w:i/>
          <w:lang w:val="de-DE"/>
        </w:rPr>
        <w:t>2021</w:t>
      </w:r>
      <w:r w:rsidRPr="008C1912">
        <w:rPr>
          <w:b/>
          <w:lang w:val="de-DE"/>
        </w:rPr>
        <w:t xml:space="preserve"> </w:t>
      </w:r>
      <w:r w:rsidRPr="008C1912">
        <w:rPr>
          <w:lang w:val="de-DE"/>
        </w:rPr>
        <w:t>erstellt.</w:t>
      </w:r>
    </w:p>
    <w:p w:rsidR="00DC7876" w:rsidRPr="008C1912" w:rsidRDefault="003F63A0">
      <w:pPr>
        <w:autoSpaceDE w:val="0"/>
        <w:jc w:val="both"/>
        <w:rPr>
          <w:lang w:val="de-DE"/>
        </w:rPr>
      </w:pPr>
      <w:r w:rsidRPr="008C1912">
        <w:rPr>
          <w:lang w:val="de-DE"/>
        </w:rPr>
        <w:t xml:space="preserve"> </w:t>
      </w:r>
    </w:p>
    <w:p w:rsidR="00DC7876" w:rsidRPr="008C1912" w:rsidRDefault="00DC7876">
      <w:pPr>
        <w:autoSpaceDE w:val="0"/>
        <w:jc w:val="both"/>
        <w:rPr>
          <w:lang w:val="de-DE"/>
        </w:rPr>
      </w:pPr>
      <w:r w:rsidRPr="008C1912">
        <w:rPr>
          <w:lang w:val="de-DE"/>
        </w:rPr>
        <w:t xml:space="preserve">Die Angaben im vorliegenden Jahresabschluss </w:t>
      </w:r>
      <w:r w:rsidR="00325F7E" w:rsidRPr="008C1912">
        <w:rPr>
          <w:lang w:val="de-DE"/>
        </w:rPr>
        <w:t>erfolgen</w:t>
      </w:r>
      <w:r w:rsidRPr="008C1912">
        <w:rPr>
          <w:lang w:val="de-DE"/>
        </w:rPr>
        <w:t xml:space="preserve"> in Tausenden </w:t>
      </w:r>
      <w:r w:rsidR="00325F7E" w:rsidRPr="008C1912">
        <w:rPr>
          <w:lang w:val="de-DE"/>
        </w:rPr>
        <w:t>t</w:t>
      </w:r>
      <w:r w:rsidRPr="008C1912">
        <w:rPr>
          <w:lang w:val="de-DE"/>
        </w:rPr>
        <w:t xml:space="preserve">schechischen Kronen (TCZK), falls nicht anders </w:t>
      </w:r>
      <w:r w:rsidR="002A50C7" w:rsidRPr="008C1912">
        <w:rPr>
          <w:lang w:val="de-DE"/>
        </w:rPr>
        <w:t>angegeben</w:t>
      </w:r>
      <w:r w:rsidRPr="008C1912">
        <w:rPr>
          <w:lang w:val="de-DE"/>
        </w:rPr>
        <w:t>.</w:t>
      </w:r>
    </w:p>
    <w:p w:rsidR="00DC7876" w:rsidRPr="008C1912" w:rsidRDefault="00DC7876">
      <w:pPr>
        <w:pStyle w:val="Heading2"/>
        <w:rPr>
          <w:lang w:val="de-DE"/>
        </w:rPr>
      </w:pPr>
      <w:bookmarkStart w:id="8" w:name="_Toc521400372"/>
      <w:r w:rsidRPr="008C1912">
        <w:rPr>
          <w:lang w:val="de-DE"/>
        </w:rPr>
        <w:t>Materielles und immaterielles Anlagevermögen</w:t>
      </w:r>
      <w:bookmarkEnd w:id="8"/>
      <w:r w:rsidRPr="008C1912">
        <w:rPr>
          <w:lang w:val="de-DE"/>
        </w:rPr>
        <w:t xml:space="preserve">  </w:t>
      </w:r>
    </w:p>
    <w:p w:rsidR="00DC7876" w:rsidRPr="008C1912" w:rsidRDefault="00DC7876">
      <w:pPr>
        <w:jc w:val="both"/>
        <w:rPr>
          <w:lang w:val="de-DE"/>
        </w:rPr>
      </w:pPr>
      <w:r w:rsidRPr="008C1912">
        <w:rPr>
          <w:lang w:val="de-DE"/>
        </w:rPr>
        <w:t xml:space="preserve">Unter Anlagevermögen </w:t>
      </w:r>
      <w:r w:rsidR="00776914" w:rsidRPr="008C1912">
        <w:rPr>
          <w:lang w:val="de-DE"/>
        </w:rPr>
        <w:t>verstehen sich Vermögensgegenstände mit einer Nutzungsdauer von mehr als einem Jahr und den jeweiligen Anschaffungskosten von über</w:t>
      </w:r>
      <w:r w:rsidRPr="008C1912">
        <w:rPr>
          <w:lang w:val="de-DE"/>
        </w:rPr>
        <w:t xml:space="preserve"> </w:t>
      </w:r>
      <w:r w:rsidR="00DF15A4" w:rsidRPr="008C1912">
        <w:rPr>
          <w:b/>
          <w:i/>
          <w:lang w:val="de-DE"/>
        </w:rPr>
        <w:t>XXX</w:t>
      </w:r>
      <w:r w:rsidR="00DD2C5A" w:rsidRPr="008C1912">
        <w:rPr>
          <w:lang w:val="de-DE"/>
        </w:rPr>
        <w:t> </w:t>
      </w:r>
      <w:r w:rsidRPr="008C1912">
        <w:rPr>
          <w:lang w:val="de-DE"/>
        </w:rPr>
        <w:t xml:space="preserve">TCZK </w:t>
      </w:r>
      <w:r w:rsidR="00DD2C5A" w:rsidRPr="008C1912">
        <w:rPr>
          <w:lang w:val="de-DE"/>
        </w:rPr>
        <w:t xml:space="preserve">bei materiellem Anlagevermögen </w:t>
      </w:r>
      <w:r w:rsidRPr="008C1912">
        <w:rPr>
          <w:lang w:val="de-DE"/>
        </w:rPr>
        <w:t xml:space="preserve">und </w:t>
      </w:r>
      <w:r w:rsidR="00DF15A4" w:rsidRPr="008C1912">
        <w:rPr>
          <w:b/>
          <w:i/>
          <w:lang w:val="de-DE"/>
        </w:rPr>
        <w:t>XXX</w:t>
      </w:r>
      <w:r w:rsidR="002015E2" w:rsidRPr="008C1912">
        <w:rPr>
          <w:lang w:val="de-DE"/>
        </w:rPr>
        <w:t> </w:t>
      </w:r>
      <w:r w:rsidRPr="008C1912">
        <w:rPr>
          <w:lang w:val="de-DE"/>
        </w:rPr>
        <w:t>TCZK bei immaterielle</w:t>
      </w:r>
      <w:r w:rsidR="00DD2C5A" w:rsidRPr="008C1912">
        <w:rPr>
          <w:lang w:val="de-DE"/>
        </w:rPr>
        <w:t>m</w:t>
      </w:r>
      <w:r w:rsidRPr="008C1912">
        <w:rPr>
          <w:lang w:val="de-DE"/>
        </w:rPr>
        <w:t xml:space="preserve"> Anlagevermögen.</w:t>
      </w:r>
      <w:r w:rsidR="00D23D32" w:rsidRPr="008C1912">
        <w:rPr>
          <w:lang w:val="de-DE"/>
        </w:rPr>
        <w:t xml:space="preserve"> </w:t>
      </w:r>
    </w:p>
    <w:p w:rsidR="003F63A0" w:rsidRPr="008C1912" w:rsidRDefault="003F63A0">
      <w:pPr>
        <w:jc w:val="both"/>
        <w:rPr>
          <w:lang w:val="de-DE"/>
        </w:rPr>
      </w:pPr>
    </w:p>
    <w:p w:rsidR="00D11693" w:rsidRPr="008C1912" w:rsidRDefault="00D11693">
      <w:pPr>
        <w:jc w:val="both"/>
        <w:rPr>
          <w:lang w:val="de-DE"/>
        </w:rPr>
      </w:pPr>
      <w:r w:rsidRPr="008C1912">
        <w:rPr>
          <w:lang w:val="de-DE"/>
        </w:rPr>
        <w:t xml:space="preserve">Durch Kauf erworbenes materielles </w:t>
      </w:r>
      <w:r w:rsidR="00EC42B1" w:rsidRPr="008C1912">
        <w:rPr>
          <w:lang w:val="de-DE"/>
        </w:rPr>
        <w:t xml:space="preserve">und immaterielles </w:t>
      </w:r>
      <w:r w:rsidRPr="008C1912">
        <w:rPr>
          <w:lang w:val="de-DE"/>
        </w:rPr>
        <w:t>Anlagevermögen wird zu den Anschaffungskosten bewertet</w:t>
      </w:r>
      <w:r w:rsidR="00EC42B1" w:rsidRPr="008C1912">
        <w:rPr>
          <w:lang w:val="de-DE"/>
        </w:rPr>
        <w:t xml:space="preserve">, </w:t>
      </w:r>
      <w:r w:rsidRPr="008C1912">
        <w:rPr>
          <w:lang w:val="de-DE"/>
        </w:rPr>
        <w:t xml:space="preserve">die um den Betrag der Absetzung für Abnutzung und </w:t>
      </w:r>
      <w:r w:rsidR="00EC42B1" w:rsidRPr="008C1912">
        <w:rPr>
          <w:lang w:val="de-DE"/>
        </w:rPr>
        <w:t>eventuelle Wertberichtigungen</w:t>
      </w:r>
      <w:r w:rsidRPr="008C1912">
        <w:rPr>
          <w:lang w:val="de-DE"/>
        </w:rPr>
        <w:t xml:space="preserve"> vermindert werden.</w:t>
      </w:r>
    </w:p>
    <w:p w:rsidR="00D11693" w:rsidRPr="008C1912" w:rsidRDefault="00D11693">
      <w:pPr>
        <w:jc w:val="both"/>
        <w:rPr>
          <w:lang w:val="de-DE"/>
        </w:rPr>
      </w:pPr>
    </w:p>
    <w:p w:rsidR="00DC7876" w:rsidRPr="008C1912" w:rsidRDefault="00DC7876">
      <w:pPr>
        <w:jc w:val="both"/>
        <w:rPr>
          <w:lang w:val="de-DE"/>
        </w:rPr>
      </w:pPr>
      <w:r w:rsidRPr="008C1912">
        <w:rPr>
          <w:lang w:val="de-DE"/>
        </w:rPr>
        <w:t xml:space="preserve">Die technische Aufwertung erhöht die Anschaffungskosten des Anlagevermögens, </w:t>
      </w:r>
      <w:r w:rsidR="00C54210" w:rsidRPr="008C1912">
        <w:rPr>
          <w:lang w:val="de-DE"/>
        </w:rPr>
        <w:t>falls</w:t>
      </w:r>
      <w:r w:rsidRPr="008C1912">
        <w:rPr>
          <w:lang w:val="de-DE"/>
        </w:rPr>
        <w:t xml:space="preserve"> bei einzelnen Vermögensgegenständen ein Gesamtwert von </w:t>
      </w:r>
      <w:r w:rsidR="00DF15A4" w:rsidRPr="008C1912">
        <w:rPr>
          <w:b/>
          <w:i/>
          <w:lang w:val="de-DE"/>
        </w:rPr>
        <w:t>XXX</w:t>
      </w:r>
      <w:r w:rsidR="001A15E0" w:rsidRPr="008C1912">
        <w:rPr>
          <w:lang w:val="de-DE"/>
        </w:rPr>
        <w:t> </w:t>
      </w:r>
      <w:r w:rsidRPr="008C1912">
        <w:rPr>
          <w:lang w:val="de-DE"/>
        </w:rPr>
        <w:t>TCZK bei</w:t>
      </w:r>
      <w:r w:rsidR="00A72955" w:rsidRPr="008C1912">
        <w:rPr>
          <w:lang w:val="de-DE"/>
        </w:rPr>
        <w:t xml:space="preserve"> dem</w:t>
      </w:r>
      <w:r w:rsidRPr="008C1912">
        <w:rPr>
          <w:lang w:val="de-DE"/>
        </w:rPr>
        <w:t xml:space="preserve"> materielle</w:t>
      </w:r>
      <w:r w:rsidR="00A72955" w:rsidRPr="008C1912">
        <w:rPr>
          <w:lang w:val="de-DE"/>
        </w:rPr>
        <w:t>n</w:t>
      </w:r>
      <w:r w:rsidRPr="008C1912">
        <w:rPr>
          <w:lang w:val="de-DE"/>
        </w:rPr>
        <w:t xml:space="preserve"> Anlagevermögen und </w:t>
      </w:r>
      <w:r w:rsidR="00DF15A4" w:rsidRPr="008C1912">
        <w:rPr>
          <w:b/>
          <w:i/>
          <w:lang w:val="de-DE"/>
        </w:rPr>
        <w:t>XXX</w:t>
      </w:r>
      <w:r w:rsidR="001A15E0" w:rsidRPr="008C1912">
        <w:rPr>
          <w:lang w:val="de-DE"/>
        </w:rPr>
        <w:t> </w:t>
      </w:r>
      <w:r w:rsidRPr="008C1912">
        <w:rPr>
          <w:lang w:val="de-DE"/>
        </w:rPr>
        <w:t>TCZK b</w:t>
      </w:r>
      <w:r w:rsidR="00EF03A1" w:rsidRPr="008C1912">
        <w:rPr>
          <w:lang w:val="de-DE"/>
        </w:rPr>
        <w:t xml:space="preserve">ei </w:t>
      </w:r>
      <w:r w:rsidR="00A72955" w:rsidRPr="008C1912">
        <w:rPr>
          <w:lang w:val="de-DE"/>
        </w:rPr>
        <w:t xml:space="preserve">dem </w:t>
      </w:r>
      <w:r w:rsidR="00EF03A1" w:rsidRPr="008C1912">
        <w:rPr>
          <w:lang w:val="de-DE"/>
        </w:rPr>
        <w:t>immaterielle</w:t>
      </w:r>
      <w:r w:rsidR="00A72955" w:rsidRPr="008C1912">
        <w:rPr>
          <w:lang w:val="de-DE"/>
        </w:rPr>
        <w:t>n</w:t>
      </w:r>
      <w:r w:rsidR="00EF03A1" w:rsidRPr="008C1912">
        <w:rPr>
          <w:lang w:val="de-DE"/>
        </w:rPr>
        <w:t xml:space="preserve"> Anlagevermögen</w:t>
      </w:r>
      <w:r w:rsidRPr="008C1912">
        <w:rPr>
          <w:lang w:val="de-DE"/>
        </w:rPr>
        <w:t xml:space="preserve"> innerhalb des Besteuerungszeitraums überschritten wurde.</w:t>
      </w:r>
    </w:p>
    <w:p w:rsidR="00DC7876" w:rsidRPr="008C1912" w:rsidRDefault="00DC7876">
      <w:pPr>
        <w:jc w:val="both"/>
        <w:rPr>
          <w:lang w:val="de-DE"/>
        </w:rPr>
      </w:pPr>
    </w:p>
    <w:p w:rsidR="00DC7876" w:rsidRPr="008C1912" w:rsidRDefault="00DC7876">
      <w:pPr>
        <w:pStyle w:val="BodyTextIndent"/>
        <w:rPr>
          <w:szCs w:val="24"/>
          <w:lang w:val="de-DE"/>
        </w:rPr>
      </w:pPr>
      <w:r w:rsidRPr="008C1912">
        <w:rPr>
          <w:szCs w:val="24"/>
          <w:lang w:val="de-DE"/>
        </w:rPr>
        <w:t xml:space="preserve">Die Anschaffungskosten des materiellen und immateriellen Anlagevermögens, mit Ausnahme von Grundstücken und </w:t>
      </w:r>
      <w:r w:rsidR="004F0B27" w:rsidRPr="008C1912">
        <w:rPr>
          <w:szCs w:val="24"/>
          <w:lang w:val="de-DE"/>
        </w:rPr>
        <w:t xml:space="preserve">des </w:t>
      </w:r>
      <w:r w:rsidR="00FF11A4" w:rsidRPr="008C1912">
        <w:rPr>
          <w:szCs w:val="24"/>
          <w:lang w:val="de-DE"/>
        </w:rPr>
        <w:t>im Bau befindlichen</w:t>
      </w:r>
      <w:r w:rsidR="004F0B27" w:rsidRPr="008C1912">
        <w:rPr>
          <w:szCs w:val="24"/>
          <w:lang w:val="de-DE"/>
        </w:rPr>
        <w:t xml:space="preserve"> Anlagevermögens</w:t>
      </w:r>
      <w:r w:rsidRPr="008C1912">
        <w:rPr>
          <w:szCs w:val="24"/>
          <w:lang w:val="de-DE"/>
        </w:rPr>
        <w:t xml:space="preserve">, werden über die voraussichtliche Nutzungsdauer des Vermögens </w:t>
      </w:r>
      <w:r w:rsidRPr="008C1912">
        <w:rPr>
          <w:b/>
          <w:i/>
          <w:szCs w:val="24"/>
          <w:lang w:val="de-DE"/>
        </w:rPr>
        <w:t xml:space="preserve">linear / </w:t>
      </w:r>
      <w:r w:rsidR="00EA1D5A" w:rsidRPr="008C1912">
        <w:rPr>
          <w:b/>
          <w:i/>
          <w:szCs w:val="24"/>
          <w:lang w:val="de-DE"/>
        </w:rPr>
        <w:t>beschleunigt</w:t>
      </w:r>
      <w:r w:rsidRPr="008C1912">
        <w:rPr>
          <w:b/>
          <w:i/>
          <w:szCs w:val="24"/>
          <w:lang w:val="de-DE"/>
        </w:rPr>
        <w:t xml:space="preserve"> / </w:t>
      </w:r>
      <w:r w:rsidR="00636B7A" w:rsidRPr="008C1912">
        <w:rPr>
          <w:b/>
          <w:i/>
          <w:lang w:val="de-DE"/>
        </w:rPr>
        <w:t>anhand</w:t>
      </w:r>
      <w:r w:rsidR="00CE4FE5" w:rsidRPr="008C1912">
        <w:rPr>
          <w:b/>
          <w:i/>
          <w:lang w:val="de-DE"/>
        </w:rPr>
        <w:t xml:space="preserve"> der Output</w:t>
      </w:r>
      <w:r w:rsidRPr="008C1912">
        <w:rPr>
          <w:b/>
          <w:i/>
          <w:lang w:val="de-DE"/>
        </w:rPr>
        <w:t>-Methode</w:t>
      </w:r>
      <w:r w:rsidRPr="008C1912">
        <w:rPr>
          <w:szCs w:val="24"/>
          <w:lang w:val="de-DE"/>
        </w:rPr>
        <w:t xml:space="preserve"> wie folgt abgeschrieben:</w:t>
      </w:r>
    </w:p>
    <w:p w:rsidR="00DC7876" w:rsidRPr="008C1912" w:rsidRDefault="00DC7876">
      <w:pPr>
        <w:jc w:val="both"/>
        <w:rPr>
          <w:lang w:val="de-DE"/>
        </w:rPr>
      </w:pPr>
    </w:p>
    <w:tbl>
      <w:tblPr>
        <w:tblW w:w="8545" w:type="dxa"/>
        <w:tblInd w:w="560" w:type="dxa"/>
        <w:tblLayout w:type="fixed"/>
        <w:tblCellMar>
          <w:left w:w="28" w:type="dxa"/>
          <w:right w:w="28" w:type="dxa"/>
        </w:tblCellMar>
        <w:tblLook w:val="0000" w:firstRow="0" w:lastRow="0" w:firstColumn="0" w:lastColumn="0" w:noHBand="0" w:noVBand="0"/>
      </w:tblPr>
      <w:tblGrid>
        <w:gridCol w:w="3053"/>
        <w:gridCol w:w="2701"/>
        <w:gridCol w:w="2791"/>
      </w:tblGrid>
      <w:tr w:rsidR="00DC7876" w:rsidRPr="008C1912" w:rsidTr="00C46FC0">
        <w:tc>
          <w:tcPr>
            <w:tcW w:w="3053" w:type="dxa"/>
            <w:tcBorders>
              <w:top w:val="single" w:sz="4" w:space="0" w:color="000000"/>
              <w:bottom w:val="single" w:sz="4" w:space="0" w:color="000000"/>
            </w:tcBorders>
          </w:tcPr>
          <w:p w:rsidR="00DC7876" w:rsidRPr="008C1912" w:rsidRDefault="00DC7876">
            <w:pPr>
              <w:snapToGrid w:val="0"/>
              <w:ind w:left="0"/>
              <w:jc w:val="both"/>
              <w:rPr>
                <w:b/>
                <w:sz w:val="18"/>
                <w:lang w:val="de-DE"/>
              </w:rPr>
            </w:pPr>
            <w:r w:rsidRPr="008C1912">
              <w:rPr>
                <w:b/>
                <w:sz w:val="18"/>
                <w:lang w:val="de-DE"/>
              </w:rPr>
              <w:t xml:space="preserve">Vermögensart </w:t>
            </w:r>
          </w:p>
        </w:tc>
        <w:tc>
          <w:tcPr>
            <w:tcW w:w="2701" w:type="dxa"/>
            <w:tcBorders>
              <w:top w:val="single" w:sz="4" w:space="0" w:color="000000"/>
              <w:bottom w:val="single" w:sz="4" w:space="0" w:color="000000"/>
            </w:tcBorders>
          </w:tcPr>
          <w:p w:rsidR="00DC7876" w:rsidRPr="008C1912" w:rsidRDefault="00DC7876">
            <w:pPr>
              <w:snapToGrid w:val="0"/>
              <w:ind w:left="0"/>
              <w:jc w:val="center"/>
              <w:rPr>
                <w:b/>
                <w:bCs/>
                <w:sz w:val="18"/>
                <w:lang w:val="de-DE"/>
              </w:rPr>
            </w:pPr>
            <w:r w:rsidRPr="008C1912">
              <w:rPr>
                <w:b/>
                <w:bCs/>
                <w:sz w:val="18"/>
                <w:lang w:val="de-DE"/>
              </w:rPr>
              <w:t xml:space="preserve">Abschreibungsmethode </w:t>
            </w:r>
          </w:p>
          <w:p w:rsidR="00DC7876" w:rsidRPr="008C1912" w:rsidRDefault="00DC7876" w:rsidP="00EA1D5A">
            <w:pPr>
              <w:ind w:left="0"/>
              <w:jc w:val="center"/>
              <w:rPr>
                <w:b/>
                <w:bCs/>
                <w:i/>
                <w:sz w:val="18"/>
                <w:lang w:val="de-DE"/>
              </w:rPr>
            </w:pPr>
            <w:r w:rsidRPr="008C1912">
              <w:rPr>
                <w:b/>
                <w:bCs/>
                <w:i/>
                <w:sz w:val="18"/>
                <w:lang w:val="de-DE"/>
              </w:rPr>
              <w:t xml:space="preserve">(linear, </w:t>
            </w:r>
            <w:r w:rsidR="00EA1D5A" w:rsidRPr="008C1912">
              <w:rPr>
                <w:b/>
                <w:bCs/>
                <w:i/>
                <w:sz w:val="18"/>
                <w:lang w:val="de-DE"/>
              </w:rPr>
              <w:t>beschleunigt</w:t>
            </w:r>
            <w:r w:rsidRPr="008C1912">
              <w:rPr>
                <w:b/>
                <w:bCs/>
                <w:i/>
                <w:sz w:val="18"/>
                <w:lang w:val="de-DE"/>
              </w:rPr>
              <w:t>, Output)</w:t>
            </w:r>
          </w:p>
        </w:tc>
        <w:tc>
          <w:tcPr>
            <w:tcW w:w="2791" w:type="dxa"/>
            <w:tcBorders>
              <w:top w:val="single" w:sz="4" w:space="0" w:color="000000"/>
              <w:bottom w:val="single" w:sz="4" w:space="0" w:color="000000"/>
            </w:tcBorders>
          </w:tcPr>
          <w:p w:rsidR="00DC7876" w:rsidRPr="008C1912" w:rsidRDefault="00DC7876">
            <w:pPr>
              <w:snapToGrid w:val="0"/>
              <w:ind w:left="0"/>
              <w:jc w:val="center"/>
              <w:rPr>
                <w:b/>
                <w:bCs/>
                <w:sz w:val="18"/>
                <w:lang w:val="de-DE"/>
              </w:rPr>
            </w:pPr>
            <w:r w:rsidRPr="008C1912">
              <w:rPr>
                <w:b/>
                <w:bCs/>
                <w:sz w:val="18"/>
                <w:lang w:val="de-DE"/>
              </w:rPr>
              <w:t>Abschreibungsdauer in Jahren / %</w:t>
            </w:r>
          </w:p>
        </w:tc>
      </w:tr>
      <w:tr w:rsidR="00DC7876" w:rsidRPr="008C1912" w:rsidTr="00C46FC0">
        <w:tc>
          <w:tcPr>
            <w:tcW w:w="3053" w:type="dxa"/>
            <w:tcBorders>
              <w:top w:val="single" w:sz="4" w:space="0" w:color="000000"/>
            </w:tcBorders>
          </w:tcPr>
          <w:p w:rsidR="00DC7876" w:rsidRPr="008C1912" w:rsidRDefault="00DC7876">
            <w:pPr>
              <w:snapToGrid w:val="0"/>
              <w:ind w:left="0"/>
              <w:jc w:val="both"/>
              <w:rPr>
                <w:sz w:val="18"/>
                <w:lang w:val="de-DE"/>
              </w:rPr>
            </w:pPr>
          </w:p>
        </w:tc>
        <w:tc>
          <w:tcPr>
            <w:tcW w:w="2701" w:type="dxa"/>
            <w:tcBorders>
              <w:top w:val="single" w:sz="4" w:space="0" w:color="000000"/>
            </w:tcBorders>
          </w:tcPr>
          <w:p w:rsidR="00DC7876" w:rsidRPr="008C1912" w:rsidRDefault="00DC7876">
            <w:pPr>
              <w:snapToGrid w:val="0"/>
              <w:ind w:left="0"/>
              <w:jc w:val="center"/>
              <w:rPr>
                <w:sz w:val="18"/>
                <w:lang w:val="de-DE"/>
              </w:rPr>
            </w:pPr>
            <w:r w:rsidRPr="008C1912">
              <w:rPr>
                <w:sz w:val="18"/>
                <w:lang w:val="de-DE"/>
              </w:rPr>
              <w:t xml:space="preserve"> </w:t>
            </w:r>
          </w:p>
        </w:tc>
        <w:tc>
          <w:tcPr>
            <w:tcW w:w="2791" w:type="dxa"/>
            <w:tcBorders>
              <w:top w:val="single" w:sz="4" w:space="0" w:color="000000"/>
            </w:tcBorders>
          </w:tcPr>
          <w:p w:rsidR="00DC7876" w:rsidRPr="008C1912" w:rsidRDefault="00DC7876">
            <w:pPr>
              <w:snapToGrid w:val="0"/>
              <w:ind w:left="0"/>
              <w:jc w:val="center"/>
              <w:rPr>
                <w:sz w:val="18"/>
                <w:lang w:val="de-DE"/>
              </w:rPr>
            </w:pPr>
          </w:p>
        </w:tc>
      </w:tr>
      <w:tr w:rsidR="00DC7876" w:rsidRPr="008C1912" w:rsidTr="00C46FC0">
        <w:tc>
          <w:tcPr>
            <w:tcW w:w="3053" w:type="dxa"/>
          </w:tcPr>
          <w:p w:rsidR="00DC7876" w:rsidRPr="008C1912" w:rsidRDefault="00DC7876">
            <w:pPr>
              <w:snapToGrid w:val="0"/>
              <w:ind w:left="0"/>
              <w:jc w:val="both"/>
              <w:rPr>
                <w:sz w:val="18"/>
                <w:lang w:val="de-DE"/>
              </w:rPr>
            </w:pPr>
          </w:p>
        </w:tc>
        <w:tc>
          <w:tcPr>
            <w:tcW w:w="2701" w:type="dxa"/>
          </w:tcPr>
          <w:p w:rsidR="00DC7876" w:rsidRPr="008C1912" w:rsidRDefault="00DC7876">
            <w:pPr>
              <w:snapToGrid w:val="0"/>
              <w:ind w:left="0"/>
              <w:jc w:val="center"/>
              <w:rPr>
                <w:sz w:val="18"/>
                <w:lang w:val="de-DE"/>
              </w:rPr>
            </w:pPr>
            <w:r w:rsidRPr="008C1912">
              <w:rPr>
                <w:sz w:val="18"/>
                <w:lang w:val="de-DE"/>
              </w:rPr>
              <w:t xml:space="preserve"> </w:t>
            </w:r>
          </w:p>
        </w:tc>
        <w:tc>
          <w:tcPr>
            <w:tcW w:w="2791" w:type="dxa"/>
          </w:tcPr>
          <w:p w:rsidR="00DC7876" w:rsidRPr="008C1912" w:rsidRDefault="00DC7876">
            <w:pPr>
              <w:snapToGrid w:val="0"/>
              <w:ind w:left="0"/>
              <w:jc w:val="center"/>
              <w:rPr>
                <w:sz w:val="18"/>
                <w:lang w:val="de-DE"/>
              </w:rPr>
            </w:pPr>
          </w:p>
        </w:tc>
      </w:tr>
      <w:tr w:rsidR="00DC1785" w:rsidRPr="008C1912" w:rsidTr="00C46FC0">
        <w:tc>
          <w:tcPr>
            <w:tcW w:w="3053" w:type="dxa"/>
          </w:tcPr>
          <w:p w:rsidR="00DC1785" w:rsidRPr="008C1912" w:rsidRDefault="00DC1785" w:rsidP="00DC1785">
            <w:pPr>
              <w:ind w:left="0"/>
              <w:jc w:val="both"/>
              <w:rPr>
                <w:sz w:val="18"/>
                <w:lang w:val="de-DE"/>
              </w:rPr>
            </w:pPr>
          </w:p>
        </w:tc>
        <w:tc>
          <w:tcPr>
            <w:tcW w:w="2701" w:type="dxa"/>
          </w:tcPr>
          <w:p w:rsidR="00DC1785" w:rsidRPr="008C1912" w:rsidRDefault="00DC1785" w:rsidP="00DC1785">
            <w:pPr>
              <w:ind w:left="0"/>
              <w:jc w:val="center"/>
              <w:rPr>
                <w:sz w:val="18"/>
                <w:lang w:val="de-DE"/>
              </w:rPr>
            </w:pPr>
          </w:p>
        </w:tc>
        <w:tc>
          <w:tcPr>
            <w:tcW w:w="2791" w:type="dxa"/>
          </w:tcPr>
          <w:p w:rsidR="00DC1785" w:rsidRPr="008C1912" w:rsidRDefault="00DC1785" w:rsidP="00DC1785">
            <w:pPr>
              <w:ind w:left="0"/>
              <w:jc w:val="center"/>
              <w:rPr>
                <w:sz w:val="18"/>
                <w:lang w:val="de-DE"/>
              </w:rPr>
            </w:pPr>
          </w:p>
        </w:tc>
      </w:tr>
      <w:tr w:rsidR="00DC1785" w:rsidRPr="008C1912" w:rsidTr="00C46FC0">
        <w:tc>
          <w:tcPr>
            <w:tcW w:w="3053" w:type="dxa"/>
            <w:tcBorders>
              <w:bottom w:val="double" w:sz="4" w:space="0" w:color="auto"/>
            </w:tcBorders>
          </w:tcPr>
          <w:p w:rsidR="00DC1785" w:rsidRPr="008C1912" w:rsidRDefault="00DC1785" w:rsidP="00DC1785">
            <w:pPr>
              <w:ind w:left="0"/>
              <w:jc w:val="both"/>
              <w:rPr>
                <w:sz w:val="18"/>
                <w:lang w:val="de-DE"/>
              </w:rPr>
            </w:pPr>
          </w:p>
        </w:tc>
        <w:tc>
          <w:tcPr>
            <w:tcW w:w="2701" w:type="dxa"/>
            <w:tcBorders>
              <w:bottom w:val="double" w:sz="4" w:space="0" w:color="auto"/>
            </w:tcBorders>
          </w:tcPr>
          <w:p w:rsidR="00DC1785" w:rsidRPr="008C1912" w:rsidRDefault="00DC1785" w:rsidP="00DC1785">
            <w:pPr>
              <w:ind w:left="0"/>
              <w:jc w:val="center"/>
              <w:rPr>
                <w:sz w:val="18"/>
                <w:lang w:val="de-DE"/>
              </w:rPr>
            </w:pPr>
          </w:p>
        </w:tc>
        <w:tc>
          <w:tcPr>
            <w:tcW w:w="2791" w:type="dxa"/>
            <w:tcBorders>
              <w:bottom w:val="double" w:sz="4" w:space="0" w:color="auto"/>
            </w:tcBorders>
          </w:tcPr>
          <w:p w:rsidR="00DC1785" w:rsidRPr="008C1912" w:rsidRDefault="00DC1785" w:rsidP="00DC1785">
            <w:pPr>
              <w:ind w:left="0"/>
              <w:jc w:val="center"/>
              <w:rPr>
                <w:sz w:val="18"/>
                <w:lang w:val="de-DE"/>
              </w:rPr>
            </w:pPr>
          </w:p>
        </w:tc>
      </w:tr>
    </w:tbl>
    <w:p w:rsidR="00A23F31" w:rsidRPr="008C1912" w:rsidRDefault="00A23F31" w:rsidP="00A23F31">
      <w:pPr>
        <w:rPr>
          <w:lang w:val="de-DE"/>
        </w:rPr>
      </w:pPr>
    </w:p>
    <w:p w:rsidR="00A23F31" w:rsidRPr="008C1912" w:rsidRDefault="007047D1" w:rsidP="006A3AF3">
      <w:pPr>
        <w:jc w:val="both"/>
        <w:rPr>
          <w:lang w:val="de-DE"/>
        </w:rPr>
      </w:pPr>
      <w:r w:rsidRPr="008C1912">
        <w:rPr>
          <w:lang w:val="de-DE"/>
        </w:rPr>
        <w:t>A</w:t>
      </w:r>
      <w:r w:rsidR="00A23F31" w:rsidRPr="008C1912">
        <w:rPr>
          <w:lang w:val="de-DE"/>
        </w:rPr>
        <w:t>nhand des Finanzierungsleasings</w:t>
      </w:r>
      <w:r w:rsidRPr="008C1912">
        <w:rPr>
          <w:lang w:val="de-DE"/>
        </w:rPr>
        <w:t xml:space="preserve"> erworbenes Anlagevermögen wird beim </w:t>
      </w:r>
      <w:r w:rsidR="00504592" w:rsidRPr="008C1912">
        <w:rPr>
          <w:lang w:val="de-DE"/>
        </w:rPr>
        <w:t>Leasing</w:t>
      </w:r>
      <w:r w:rsidR="006A3AF3" w:rsidRPr="008C1912">
        <w:rPr>
          <w:lang w:val="de-DE"/>
        </w:rPr>
        <w:t>g</w:t>
      </w:r>
      <w:r w:rsidR="00504592" w:rsidRPr="008C1912">
        <w:rPr>
          <w:lang w:val="de-DE"/>
        </w:rPr>
        <w:t>eber</w:t>
      </w:r>
      <w:r w:rsidRPr="008C1912">
        <w:rPr>
          <w:lang w:val="de-DE"/>
        </w:rPr>
        <w:t xml:space="preserve"> abgeschrieben.</w:t>
      </w:r>
    </w:p>
    <w:p w:rsidR="001A52D8" w:rsidRPr="008C1912" w:rsidRDefault="001A52D8">
      <w:pPr>
        <w:suppressAutoHyphens w:val="0"/>
        <w:ind w:left="0"/>
        <w:rPr>
          <w:u w:val="single"/>
          <w:lang w:val="de-DE"/>
        </w:rPr>
      </w:pPr>
      <w:r w:rsidRPr="008C1912">
        <w:rPr>
          <w:u w:val="single"/>
          <w:lang w:val="de-DE"/>
        </w:rPr>
        <w:br w:type="page"/>
      </w:r>
    </w:p>
    <w:p w:rsidR="0064297B" w:rsidRPr="008C1912" w:rsidRDefault="0064297B" w:rsidP="00A23F31">
      <w:pPr>
        <w:rPr>
          <w:u w:val="single"/>
          <w:lang w:val="de-DE"/>
        </w:rPr>
      </w:pPr>
      <w:r w:rsidRPr="008C1912">
        <w:rPr>
          <w:u w:val="single"/>
          <w:lang w:val="de-DE"/>
        </w:rPr>
        <w:t>Bildung von Wertberichtigungen</w:t>
      </w:r>
    </w:p>
    <w:p w:rsidR="0064297B" w:rsidRPr="008C1912" w:rsidRDefault="0064297B" w:rsidP="00A23F31">
      <w:pPr>
        <w:rPr>
          <w:u w:val="single"/>
          <w:lang w:val="de-DE"/>
        </w:rPr>
      </w:pPr>
    </w:p>
    <w:p w:rsidR="00873A13" w:rsidRPr="008C1912" w:rsidRDefault="0064297B" w:rsidP="00873A13">
      <w:pPr>
        <w:jc w:val="both"/>
        <w:rPr>
          <w:b/>
          <w:i/>
          <w:lang w:val="de-DE"/>
        </w:rPr>
      </w:pPr>
      <w:r w:rsidRPr="008C1912">
        <w:rPr>
          <w:lang w:val="de-DE"/>
        </w:rPr>
        <w:t>Aufgrund der Inventuraufnahme</w:t>
      </w:r>
      <w:r w:rsidR="0040073F" w:rsidRPr="008C1912">
        <w:rPr>
          <w:lang w:val="de-DE"/>
        </w:rPr>
        <w:t xml:space="preserve"> wurden Wertberichtigungen auf </w:t>
      </w:r>
      <w:r w:rsidR="0040073F" w:rsidRPr="008C1912">
        <w:rPr>
          <w:b/>
          <w:i/>
          <w:lang w:val="de-DE"/>
        </w:rPr>
        <w:t>beschädigtes</w:t>
      </w:r>
      <w:r w:rsidR="0040073F" w:rsidRPr="008C1912">
        <w:rPr>
          <w:i/>
          <w:lang w:val="de-DE"/>
        </w:rPr>
        <w:t xml:space="preserve"> / </w:t>
      </w:r>
      <w:r w:rsidR="0040073F" w:rsidRPr="008C1912">
        <w:rPr>
          <w:b/>
          <w:i/>
          <w:lang w:val="de-DE"/>
        </w:rPr>
        <w:t>ungenutztes</w:t>
      </w:r>
      <w:r w:rsidR="0040073F" w:rsidRPr="008C1912">
        <w:rPr>
          <w:b/>
          <w:lang w:val="de-DE"/>
        </w:rPr>
        <w:t xml:space="preserve"> </w:t>
      </w:r>
      <w:r w:rsidR="00323E62" w:rsidRPr="008C1912">
        <w:rPr>
          <w:lang w:val="de-DE"/>
        </w:rPr>
        <w:t xml:space="preserve">materielles und immaterielles Anlagevermögen gebildet, dessen </w:t>
      </w:r>
      <w:r w:rsidR="00CC5D63" w:rsidRPr="008C1912">
        <w:rPr>
          <w:lang w:val="de-DE"/>
        </w:rPr>
        <w:t>Buchwert</w:t>
      </w:r>
      <w:r w:rsidR="004D2BB9" w:rsidRPr="008C1912">
        <w:rPr>
          <w:lang w:val="de-DE"/>
        </w:rPr>
        <w:t xml:space="preserve"> </w:t>
      </w:r>
      <w:r w:rsidR="00CD1CB0" w:rsidRPr="008C1912">
        <w:rPr>
          <w:lang w:val="de-DE"/>
        </w:rPr>
        <w:t>dem</w:t>
      </w:r>
      <w:r w:rsidR="004D2BB9" w:rsidRPr="008C1912">
        <w:rPr>
          <w:lang w:val="de-DE"/>
        </w:rPr>
        <w:t xml:space="preserve"> tatsächlichen Stand </w:t>
      </w:r>
      <w:r w:rsidR="00CC5D63" w:rsidRPr="008C1912">
        <w:rPr>
          <w:lang w:val="de-DE"/>
        </w:rPr>
        <w:t xml:space="preserve">vorübergehend nicht </w:t>
      </w:r>
      <w:r w:rsidR="004D2BB9" w:rsidRPr="008C1912">
        <w:rPr>
          <w:lang w:val="de-DE"/>
        </w:rPr>
        <w:t>entspricht.</w:t>
      </w:r>
      <w:r w:rsidR="008160E6" w:rsidRPr="008C1912">
        <w:rPr>
          <w:lang w:val="de-DE"/>
        </w:rPr>
        <w:t xml:space="preserve"> </w:t>
      </w:r>
      <w:r w:rsidR="00873A13" w:rsidRPr="008C1912">
        <w:rPr>
          <w:b/>
          <w:i/>
          <w:lang w:val="de-DE"/>
        </w:rPr>
        <w:t>(Möchten Sie bitte die Art der Bildung von Wertberichtigungen nennen.)</w:t>
      </w:r>
    </w:p>
    <w:p w:rsidR="00DC7876" w:rsidRPr="008C1912" w:rsidRDefault="004F2A16">
      <w:pPr>
        <w:pStyle w:val="Heading2"/>
        <w:rPr>
          <w:lang w:val="de-DE"/>
        </w:rPr>
      </w:pPr>
      <w:bookmarkStart w:id="9" w:name="_Toc521400373"/>
      <w:r w:rsidRPr="008C1912">
        <w:rPr>
          <w:lang w:val="de-DE"/>
        </w:rPr>
        <w:t>Finanzanlagen</w:t>
      </w:r>
      <w:bookmarkEnd w:id="9"/>
    </w:p>
    <w:p w:rsidR="00DC7876" w:rsidRPr="008C1912" w:rsidRDefault="00F5285E">
      <w:pPr>
        <w:jc w:val="both"/>
        <w:rPr>
          <w:lang w:val="de-DE"/>
        </w:rPr>
      </w:pPr>
      <w:r w:rsidRPr="008C1912">
        <w:rPr>
          <w:lang w:val="de-DE"/>
        </w:rPr>
        <w:t>Das Finanzvermögen</w:t>
      </w:r>
      <w:r w:rsidR="00DC7876" w:rsidRPr="008C1912">
        <w:rPr>
          <w:lang w:val="de-DE"/>
        </w:rPr>
        <w:t xml:space="preserve"> mit einer Fälligkeit oder einer </w:t>
      </w:r>
      <w:r w:rsidR="007401AE" w:rsidRPr="008C1912">
        <w:rPr>
          <w:lang w:val="de-DE"/>
        </w:rPr>
        <w:t>Absicht des Haltens</w:t>
      </w:r>
      <w:r w:rsidRPr="008C1912">
        <w:rPr>
          <w:lang w:val="de-DE"/>
        </w:rPr>
        <w:t xml:space="preserve"> über</w:t>
      </w:r>
      <w:r w:rsidR="0077242F" w:rsidRPr="008C1912">
        <w:rPr>
          <w:lang w:val="de-DE"/>
        </w:rPr>
        <w:t xml:space="preserve"> eine Dauer von mehr als</w:t>
      </w:r>
      <w:r w:rsidRPr="008C1912">
        <w:rPr>
          <w:lang w:val="de-DE"/>
        </w:rPr>
        <w:t xml:space="preserve"> ein</w:t>
      </w:r>
      <w:r w:rsidR="0077242F" w:rsidRPr="008C1912">
        <w:rPr>
          <w:lang w:val="de-DE"/>
        </w:rPr>
        <w:t>em</w:t>
      </w:r>
      <w:r w:rsidRPr="008C1912">
        <w:rPr>
          <w:lang w:val="de-DE"/>
        </w:rPr>
        <w:t xml:space="preserve"> Jahr wird unter den Finanzanlagen ausgewiesen.</w:t>
      </w:r>
      <w:r w:rsidR="00DC7876" w:rsidRPr="008C1912">
        <w:rPr>
          <w:lang w:val="de-DE"/>
        </w:rPr>
        <w:t xml:space="preserve"> Als kurzfristiges Finanzvermögen wird Vermögen </w:t>
      </w:r>
      <w:r w:rsidR="009372E4" w:rsidRPr="008C1912">
        <w:rPr>
          <w:lang w:val="de-DE"/>
        </w:rPr>
        <w:t>klassifiziert</w:t>
      </w:r>
      <w:r w:rsidR="00AF49AE" w:rsidRPr="008C1912">
        <w:rPr>
          <w:lang w:val="de-DE"/>
        </w:rPr>
        <w:t>, dessen Fälligkeit</w:t>
      </w:r>
      <w:r w:rsidR="00DC7876" w:rsidRPr="008C1912">
        <w:rPr>
          <w:lang w:val="de-DE"/>
        </w:rPr>
        <w:t xml:space="preserve"> </w:t>
      </w:r>
      <w:r w:rsidRPr="008C1912">
        <w:rPr>
          <w:lang w:val="de-DE"/>
        </w:rPr>
        <w:t xml:space="preserve">oder Absicht des Haltens bis zu einem Jahr </w:t>
      </w:r>
      <w:r w:rsidR="00514E13" w:rsidRPr="008C1912">
        <w:rPr>
          <w:lang w:val="de-DE"/>
        </w:rPr>
        <w:t>beträgt</w:t>
      </w:r>
      <w:r w:rsidRPr="008C1912">
        <w:rPr>
          <w:lang w:val="de-DE"/>
        </w:rPr>
        <w:t>.</w:t>
      </w:r>
    </w:p>
    <w:p w:rsidR="00DC7876" w:rsidRPr="008C1912" w:rsidRDefault="00DC7876">
      <w:pPr>
        <w:rPr>
          <w:lang w:val="de-DE"/>
        </w:rPr>
      </w:pPr>
    </w:p>
    <w:p w:rsidR="00DC7876" w:rsidRPr="008C1912" w:rsidRDefault="00DC7876">
      <w:pPr>
        <w:rPr>
          <w:i/>
          <w:lang w:val="de-DE"/>
        </w:rPr>
      </w:pPr>
      <w:r w:rsidRPr="008C1912">
        <w:rPr>
          <w:i/>
          <w:lang w:val="de-DE"/>
        </w:rPr>
        <w:t>Be</w:t>
      </w:r>
      <w:r w:rsidR="00514E13" w:rsidRPr="008C1912">
        <w:rPr>
          <w:i/>
          <w:lang w:val="de-DE"/>
        </w:rPr>
        <w:t xml:space="preserve">wertung des Finanzvermögens </w:t>
      </w:r>
      <w:r w:rsidR="00550DCD" w:rsidRPr="008C1912">
        <w:rPr>
          <w:i/>
          <w:lang w:val="de-DE"/>
        </w:rPr>
        <w:t>zum Zeitpunkt der Anschaffung</w:t>
      </w:r>
    </w:p>
    <w:p w:rsidR="00DC7876" w:rsidRPr="008C1912" w:rsidRDefault="00DC7876">
      <w:pPr>
        <w:rPr>
          <w:lang w:val="de-DE"/>
        </w:rPr>
      </w:pPr>
    </w:p>
    <w:p w:rsidR="00DC7876" w:rsidRPr="008C1912" w:rsidRDefault="00DC7876">
      <w:pPr>
        <w:jc w:val="both"/>
        <w:rPr>
          <w:lang w:val="de-DE"/>
        </w:rPr>
      </w:pPr>
      <w:r w:rsidRPr="008C1912">
        <w:rPr>
          <w:lang w:val="de-DE"/>
        </w:rPr>
        <w:t xml:space="preserve">Anteile, Wertpapiere und Derivate werden </w:t>
      </w:r>
      <w:r w:rsidR="008F1776" w:rsidRPr="008C1912">
        <w:rPr>
          <w:lang w:val="de-DE"/>
        </w:rPr>
        <w:t xml:space="preserve">zum Zeitpunkt der Anschaffung </w:t>
      </w:r>
      <w:r w:rsidRPr="008C1912">
        <w:rPr>
          <w:lang w:val="de-DE"/>
        </w:rPr>
        <w:t xml:space="preserve">zu den Anschaffungskosten einschließlich </w:t>
      </w:r>
      <w:r w:rsidR="00C930C2" w:rsidRPr="008C1912">
        <w:rPr>
          <w:lang w:val="de-DE"/>
        </w:rPr>
        <w:t xml:space="preserve">des Agios </w:t>
      </w:r>
      <w:r w:rsidRPr="008C1912">
        <w:rPr>
          <w:lang w:val="de-DE"/>
        </w:rPr>
        <w:t>und der mit der Anschaffung zusammenhängenden Aufwendungen</w:t>
      </w:r>
      <w:r w:rsidR="008F1776" w:rsidRPr="008C1912">
        <w:rPr>
          <w:lang w:val="de-DE"/>
        </w:rPr>
        <w:t xml:space="preserve"> bewertet</w:t>
      </w:r>
      <w:r w:rsidRPr="008C1912">
        <w:rPr>
          <w:lang w:val="de-DE"/>
        </w:rPr>
        <w:t xml:space="preserve">. </w:t>
      </w:r>
    </w:p>
    <w:p w:rsidR="00DC7876" w:rsidRPr="008C1912" w:rsidRDefault="00DC7876">
      <w:pPr>
        <w:rPr>
          <w:lang w:val="de-DE"/>
        </w:rPr>
      </w:pPr>
    </w:p>
    <w:p w:rsidR="00DC7876" w:rsidRPr="008C1912" w:rsidRDefault="00DC7876">
      <w:pPr>
        <w:rPr>
          <w:i/>
          <w:lang w:val="de-DE"/>
        </w:rPr>
      </w:pPr>
      <w:r w:rsidRPr="008C1912">
        <w:rPr>
          <w:i/>
          <w:lang w:val="de-DE"/>
        </w:rPr>
        <w:t xml:space="preserve">Bewertung des Finanzvermögens </w:t>
      </w:r>
      <w:r w:rsidR="0036459E" w:rsidRPr="008C1912">
        <w:rPr>
          <w:i/>
          <w:lang w:val="de-DE"/>
        </w:rPr>
        <w:t>zum Jahresende</w:t>
      </w:r>
      <w:r w:rsidRPr="008C1912">
        <w:rPr>
          <w:i/>
          <w:lang w:val="de-DE"/>
        </w:rPr>
        <w:t xml:space="preserve"> </w:t>
      </w:r>
    </w:p>
    <w:p w:rsidR="00DC7876" w:rsidRPr="008C1912" w:rsidRDefault="00DC7876">
      <w:pPr>
        <w:rPr>
          <w:lang w:val="de-DE"/>
        </w:rPr>
      </w:pPr>
    </w:p>
    <w:p w:rsidR="00DC7876" w:rsidRPr="008C1912" w:rsidRDefault="00DC7876">
      <w:pPr>
        <w:jc w:val="both"/>
        <w:rPr>
          <w:lang w:val="de-DE"/>
        </w:rPr>
      </w:pPr>
      <w:r w:rsidRPr="008C1912">
        <w:rPr>
          <w:lang w:val="de-DE"/>
        </w:rPr>
        <w:t>Zu</w:t>
      </w:r>
      <w:r w:rsidR="00B236BD" w:rsidRPr="008C1912">
        <w:rPr>
          <w:lang w:val="de-DE"/>
        </w:rPr>
        <w:t>m Handeln bestimmte Wertpapiere</w:t>
      </w:r>
      <w:r w:rsidRPr="008C1912">
        <w:rPr>
          <w:lang w:val="de-DE"/>
        </w:rPr>
        <w:t xml:space="preserve"> </w:t>
      </w:r>
      <w:r w:rsidR="00B236BD" w:rsidRPr="008C1912">
        <w:rPr>
          <w:lang w:val="de-DE"/>
        </w:rPr>
        <w:t xml:space="preserve">sowie </w:t>
      </w:r>
      <w:r w:rsidRPr="008C1912">
        <w:rPr>
          <w:lang w:val="de-DE"/>
        </w:rPr>
        <w:t xml:space="preserve">sonstige realisierbare Wertpapiere werden zum Realwert bewertet. Falls </w:t>
      </w:r>
      <w:r w:rsidR="00B236BD" w:rsidRPr="008C1912">
        <w:rPr>
          <w:lang w:val="de-DE"/>
        </w:rPr>
        <w:t>der</w:t>
      </w:r>
      <w:r w:rsidRPr="008C1912">
        <w:rPr>
          <w:lang w:val="de-DE"/>
        </w:rPr>
        <w:t xml:space="preserve"> Realwert </w:t>
      </w:r>
      <w:r w:rsidR="00B236BD" w:rsidRPr="008C1912">
        <w:rPr>
          <w:lang w:val="de-DE"/>
        </w:rPr>
        <w:t>objektiv nicht bestimmt werden kann</w:t>
      </w:r>
      <w:r w:rsidRPr="008C1912">
        <w:rPr>
          <w:lang w:val="de-DE"/>
        </w:rPr>
        <w:t>, werden</w:t>
      </w:r>
      <w:r w:rsidR="00B236BD" w:rsidRPr="008C1912">
        <w:rPr>
          <w:lang w:val="de-DE"/>
        </w:rPr>
        <w:t xml:space="preserve"> die</w:t>
      </w:r>
      <w:r w:rsidRPr="008C1912">
        <w:rPr>
          <w:lang w:val="de-DE"/>
        </w:rPr>
        <w:t xml:space="preserve"> Wertpapiere zu den Anschaffungskosten bewertet, die um Wertberichtigungen </w:t>
      </w:r>
      <w:r w:rsidR="00D20E3C" w:rsidRPr="008C1912">
        <w:rPr>
          <w:lang w:val="de-DE"/>
        </w:rPr>
        <w:t>vermindert wurden</w:t>
      </w:r>
      <w:r w:rsidRPr="008C1912">
        <w:rPr>
          <w:lang w:val="de-DE"/>
        </w:rPr>
        <w:t xml:space="preserve">. </w:t>
      </w:r>
    </w:p>
    <w:p w:rsidR="00DC7876" w:rsidRPr="008C1912" w:rsidRDefault="00DC7876">
      <w:pPr>
        <w:jc w:val="both"/>
        <w:rPr>
          <w:lang w:val="de-DE"/>
        </w:rPr>
      </w:pPr>
    </w:p>
    <w:p w:rsidR="00DC7876" w:rsidRPr="008C1912" w:rsidRDefault="00DC7876">
      <w:pPr>
        <w:jc w:val="both"/>
        <w:rPr>
          <w:lang w:val="de-DE"/>
        </w:rPr>
      </w:pPr>
      <w:r w:rsidRPr="008C1912">
        <w:rPr>
          <w:lang w:val="de-DE"/>
        </w:rPr>
        <w:t xml:space="preserve">Wertpapiere mit einem festen Ertrag, die </w:t>
      </w:r>
      <w:r w:rsidR="00640674" w:rsidRPr="008C1912">
        <w:rPr>
          <w:lang w:val="de-DE"/>
        </w:rPr>
        <w:t xml:space="preserve">bis </w:t>
      </w:r>
      <w:r w:rsidRPr="008C1912">
        <w:rPr>
          <w:lang w:val="de-DE"/>
        </w:rPr>
        <w:t xml:space="preserve">zur Fälligkeit gehalten werden, werden zu den Anschaffungskosten bewertet, die um den Zinsertrag erhöht </w:t>
      </w:r>
      <w:r w:rsidR="00640674" w:rsidRPr="008C1912">
        <w:rPr>
          <w:lang w:val="de-DE"/>
        </w:rPr>
        <w:t>bzw.</w:t>
      </w:r>
      <w:r w:rsidRPr="008C1912">
        <w:rPr>
          <w:lang w:val="de-DE"/>
        </w:rPr>
        <w:t xml:space="preserve"> um die Zinsaufwendung </w:t>
      </w:r>
      <w:r w:rsidR="00DD7761" w:rsidRPr="008C1912">
        <w:rPr>
          <w:lang w:val="de-DE"/>
        </w:rPr>
        <w:t>vermindert wurden</w:t>
      </w:r>
      <w:r w:rsidRPr="008C1912">
        <w:rPr>
          <w:lang w:val="de-DE"/>
        </w:rPr>
        <w:t xml:space="preserve">. </w:t>
      </w:r>
    </w:p>
    <w:p w:rsidR="00DC7876" w:rsidRPr="008C1912" w:rsidRDefault="00DC7876">
      <w:pPr>
        <w:jc w:val="both"/>
        <w:rPr>
          <w:lang w:val="de-DE"/>
        </w:rPr>
      </w:pPr>
    </w:p>
    <w:p w:rsidR="009B4EDB" w:rsidRPr="008C1912" w:rsidRDefault="00DC7876" w:rsidP="00B432BC">
      <w:pPr>
        <w:jc w:val="both"/>
        <w:rPr>
          <w:lang w:val="de-DE"/>
        </w:rPr>
      </w:pPr>
      <w:r w:rsidRPr="008C1912">
        <w:rPr>
          <w:b/>
          <w:i/>
          <w:lang w:val="de-DE"/>
        </w:rPr>
        <w:t xml:space="preserve">(Falls </w:t>
      </w:r>
      <w:r w:rsidR="00A1107F" w:rsidRPr="008C1912">
        <w:rPr>
          <w:b/>
          <w:i/>
          <w:lang w:val="de-DE"/>
        </w:rPr>
        <w:t>zutreffend</w:t>
      </w:r>
      <w:r w:rsidRPr="008C1912">
        <w:rPr>
          <w:b/>
          <w:i/>
          <w:lang w:val="de-DE"/>
        </w:rPr>
        <w:t>)</w:t>
      </w:r>
      <w:r w:rsidRPr="008C1912">
        <w:rPr>
          <w:lang w:val="de-DE"/>
        </w:rPr>
        <w:t xml:space="preserve"> Vermögensanteile, die eine Beteiligung mit entscheidendem </w:t>
      </w:r>
      <w:r w:rsidR="00475BA2" w:rsidRPr="008C1912">
        <w:rPr>
          <w:lang w:val="de-DE"/>
        </w:rPr>
        <w:t xml:space="preserve">oder wesentlichem </w:t>
      </w:r>
      <w:r w:rsidRPr="008C1912">
        <w:rPr>
          <w:lang w:val="de-DE"/>
        </w:rPr>
        <w:t xml:space="preserve">Einfluss darstellen, werden </w:t>
      </w:r>
      <w:r w:rsidR="009C7659" w:rsidRPr="008C1912">
        <w:rPr>
          <w:lang w:val="de-DE"/>
        </w:rPr>
        <w:t>anhand</w:t>
      </w:r>
      <w:r w:rsidRPr="008C1912">
        <w:rPr>
          <w:lang w:val="de-DE"/>
        </w:rPr>
        <w:t xml:space="preserve"> der </w:t>
      </w:r>
      <w:r w:rsidR="00B17A39" w:rsidRPr="008C1912">
        <w:rPr>
          <w:lang w:val="de-DE"/>
        </w:rPr>
        <w:t xml:space="preserve">Equity-Methode </w:t>
      </w:r>
      <w:r w:rsidRPr="008C1912">
        <w:rPr>
          <w:lang w:val="de-DE"/>
        </w:rPr>
        <w:t xml:space="preserve">(d.h. durch den Anteil am Eigenkapital der im </w:t>
      </w:r>
      <w:r w:rsidR="00B17A39" w:rsidRPr="008C1912">
        <w:rPr>
          <w:lang w:val="de-DE"/>
        </w:rPr>
        <w:t>Eigentum</w:t>
      </w:r>
      <w:r w:rsidRPr="008C1912">
        <w:rPr>
          <w:lang w:val="de-DE"/>
        </w:rPr>
        <w:t xml:space="preserve"> befindlichen Gesellschaft)</w:t>
      </w:r>
      <w:r w:rsidR="00A862C6" w:rsidRPr="008C1912">
        <w:rPr>
          <w:lang w:val="de-DE"/>
        </w:rPr>
        <w:t xml:space="preserve"> bewertet</w:t>
      </w:r>
      <w:r w:rsidRPr="008C1912">
        <w:rPr>
          <w:lang w:val="de-DE"/>
        </w:rPr>
        <w:t xml:space="preserve">. Sonstige Vermögensanteile werden zu ihren Anschaffungskosten bewertet, die um Wertberichtigungen </w:t>
      </w:r>
      <w:r w:rsidR="002D5583" w:rsidRPr="008C1912">
        <w:rPr>
          <w:lang w:val="de-DE"/>
        </w:rPr>
        <w:t>vermindert wurden</w:t>
      </w:r>
      <w:r w:rsidRPr="008C1912">
        <w:rPr>
          <w:lang w:val="de-DE"/>
        </w:rPr>
        <w:t xml:space="preserve">.  </w:t>
      </w:r>
      <w:r w:rsidR="00B17A39" w:rsidRPr="008C1912">
        <w:rPr>
          <w:lang w:val="de-DE"/>
        </w:rPr>
        <w:t xml:space="preserve"> </w:t>
      </w:r>
    </w:p>
    <w:p w:rsidR="00DC7876" w:rsidRPr="008C1912" w:rsidRDefault="00DC7876">
      <w:pPr>
        <w:pStyle w:val="Heading2"/>
        <w:rPr>
          <w:lang w:val="de-DE"/>
        </w:rPr>
      </w:pPr>
      <w:bookmarkStart w:id="10" w:name="_Toc521400374"/>
      <w:r w:rsidRPr="008C1912">
        <w:rPr>
          <w:lang w:val="de-DE"/>
        </w:rPr>
        <w:t>Vorräte</w:t>
      </w:r>
      <w:bookmarkEnd w:id="10"/>
    </w:p>
    <w:p w:rsidR="00DC7876" w:rsidRPr="008C1912" w:rsidRDefault="00B432BC">
      <w:pPr>
        <w:pStyle w:val="BodyTextIndent"/>
        <w:rPr>
          <w:szCs w:val="24"/>
          <w:lang w:val="de-DE"/>
        </w:rPr>
      </w:pPr>
      <w:r w:rsidRPr="008C1912">
        <w:rPr>
          <w:szCs w:val="24"/>
          <w:lang w:val="de-DE"/>
        </w:rPr>
        <w:t>Durch Kauf erworbene</w:t>
      </w:r>
      <w:r w:rsidR="00DC7876" w:rsidRPr="008C1912">
        <w:rPr>
          <w:szCs w:val="24"/>
          <w:lang w:val="de-DE"/>
        </w:rPr>
        <w:t xml:space="preserve"> Vorräte werden zu </w:t>
      </w:r>
      <w:r w:rsidR="00FE3E53" w:rsidRPr="008C1912">
        <w:rPr>
          <w:szCs w:val="24"/>
          <w:lang w:val="de-DE"/>
        </w:rPr>
        <w:t xml:space="preserve">den </w:t>
      </w:r>
      <w:r w:rsidR="00DC7876" w:rsidRPr="008C1912">
        <w:rPr>
          <w:szCs w:val="24"/>
          <w:lang w:val="de-DE"/>
        </w:rPr>
        <w:t>Anschaffungskosten bewertet. Die Anschaffungskosten umfassen den Anschaffungspreis sowie die Anschaffungsnebenkosten, vor allem</w:t>
      </w:r>
      <w:r w:rsidR="00DE77FB" w:rsidRPr="008C1912">
        <w:rPr>
          <w:szCs w:val="24"/>
          <w:lang w:val="de-DE"/>
        </w:rPr>
        <w:t xml:space="preserve"> die</w:t>
      </w:r>
      <w:r w:rsidR="00DC7876" w:rsidRPr="008C1912">
        <w:rPr>
          <w:szCs w:val="24"/>
          <w:lang w:val="de-DE"/>
        </w:rPr>
        <w:t xml:space="preserve"> </w:t>
      </w:r>
      <w:r w:rsidR="00DC7876" w:rsidRPr="008C1912">
        <w:rPr>
          <w:b/>
          <w:i/>
          <w:szCs w:val="24"/>
          <w:lang w:val="de-DE"/>
        </w:rPr>
        <w:t>Zollgebühren, Transport- und Lagerungskosten, Provisionen, Versicherung und Skonti</w:t>
      </w:r>
      <w:r w:rsidR="00DC7876" w:rsidRPr="008C1912">
        <w:rPr>
          <w:szCs w:val="24"/>
          <w:lang w:val="de-DE"/>
        </w:rPr>
        <w:t>.</w:t>
      </w:r>
    </w:p>
    <w:p w:rsidR="00DC7876" w:rsidRPr="008C1912" w:rsidRDefault="00DC7876">
      <w:pPr>
        <w:pStyle w:val="BodyTextIndent2"/>
        <w:widowControl/>
        <w:rPr>
          <w:szCs w:val="24"/>
          <w:lang w:val="de-DE"/>
        </w:rPr>
      </w:pPr>
    </w:p>
    <w:p w:rsidR="00914E5A" w:rsidRPr="008C1912" w:rsidRDefault="00914E5A" w:rsidP="00FF4828">
      <w:pPr>
        <w:pStyle w:val="BodyTextIndent"/>
        <w:rPr>
          <w:szCs w:val="24"/>
          <w:lang w:val="de-DE"/>
        </w:rPr>
      </w:pPr>
      <w:r w:rsidRPr="008C1912">
        <w:rPr>
          <w:szCs w:val="24"/>
          <w:lang w:val="de-DE"/>
        </w:rPr>
        <w:t>Eigengefertigte Vorräte werden zu den Eigenkosten bewertet</w:t>
      </w:r>
      <w:r w:rsidR="006A684D" w:rsidRPr="008C1912">
        <w:rPr>
          <w:szCs w:val="24"/>
          <w:lang w:val="de-DE"/>
        </w:rPr>
        <w:t>.</w:t>
      </w:r>
      <w:r w:rsidRPr="008C1912">
        <w:rPr>
          <w:szCs w:val="24"/>
          <w:lang w:val="de-DE"/>
        </w:rPr>
        <w:t xml:space="preserve"> </w:t>
      </w:r>
      <w:r w:rsidR="006A684D" w:rsidRPr="008C1912">
        <w:rPr>
          <w:szCs w:val="24"/>
          <w:lang w:val="de-DE"/>
        </w:rPr>
        <w:t xml:space="preserve">Diese umfassen die </w:t>
      </w:r>
      <w:r w:rsidRPr="008C1912">
        <w:rPr>
          <w:szCs w:val="24"/>
          <w:lang w:val="de-DE"/>
        </w:rPr>
        <w:t>direkte</w:t>
      </w:r>
      <w:r w:rsidR="006A684D" w:rsidRPr="008C1912">
        <w:rPr>
          <w:szCs w:val="24"/>
          <w:lang w:val="de-DE"/>
        </w:rPr>
        <w:t>n</w:t>
      </w:r>
      <w:r w:rsidRPr="008C1912">
        <w:rPr>
          <w:szCs w:val="24"/>
          <w:lang w:val="de-DE"/>
        </w:rPr>
        <w:t xml:space="preserve"> </w:t>
      </w:r>
      <w:r w:rsidR="006A684D" w:rsidRPr="008C1912">
        <w:rPr>
          <w:szCs w:val="24"/>
          <w:lang w:val="de-DE"/>
        </w:rPr>
        <w:t>für</w:t>
      </w:r>
      <w:r w:rsidR="00AE7292" w:rsidRPr="008C1912">
        <w:rPr>
          <w:szCs w:val="24"/>
          <w:lang w:val="de-DE"/>
        </w:rPr>
        <w:t xml:space="preserve"> die Fertigung bzw. andere Tätigkeiten aufgewendeten Kosten</w:t>
      </w:r>
      <w:r w:rsidRPr="008C1912">
        <w:rPr>
          <w:szCs w:val="24"/>
          <w:lang w:val="de-DE"/>
        </w:rPr>
        <w:t xml:space="preserve"> und gegebenenfalls auch einen Teil der mit der Fertigung</w:t>
      </w:r>
      <w:r w:rsidR="00AE7292" w:rsidRPr="008C1912">
        <w:rPr>
          <w:szCs w:val="24"/>
          <w:lang w:val="de-DE"/>
        </w:rPr>
        <w:t xml:space="preserve"> bzw. </w:t>
      </w:r>
      <w:r w:rsidR="00F0627C" w:rsidRPr="008C1912">
        <w:rPr>
          <w:szCs w:val="24"/>
          <w:lang w:val="de-DE"/>
        </w:rPr>
        <w:t xml:space="preserve">den </w:t>
      </w:r>
      <w:r w:rsidR="00AE7292" w:rsidRPr="008C1912">
        <w:rPr>
          <w:szCs w:val="24"/>
          <w:lang w:val="de-DE"/>
        </w:rPr>
        <w:t>anderen Tätigkeiten</w:t>
      </w:r>
      <w:r w:rsidRPr="008C1912">
        <w:rPr>
          <w:szCs w:val="24"/>
          <w:lang w:val="de-DE"/>
        </w:rPr>
        <w:t xml:space="preserve"> zusammenhängenden indirekten Kosten.</w:t>
      </w:r>
    </w:p>
    <w:p w:rsidR="00914E5A" w:rsidRPr="008C1912" w:rsidRDefault="00914E5A" w:rsidP="00FF4828">
      <w:pPr>
        <w:pStyle w:val="BodyTextIndent"/>
        <w:rPr>
          <w:szCs w:val="24"/>
          <w:lang w:val="de-DE"/>
        </w:rPr>
      </w:pPr>
    </w:p>
    <w:p w:rsidR="00DC7876" w:rsidRPr="008C1912" w:rsidRDefault="00DC7876" w:rsidP="00FF4828">
      <w:pPr>
        <w:pStyle w:val="BodyTextIndent"/>
        <w:rPr>
          <w:b/>
          <w:i/>
          <w:szCs w:val="24"/>
          <w:lang w:val="de-DE"/>
        </w:rPr>
      </w:pPr>
      <w:r w:rsidRPr="008C1912">
        <w:rPr>
          <w:b/>
          <w:i/>
          <w:szCs w:val="24"/>
          <w:lang w:val="de-DE"/>
        </w:rPr>
        <w:t>(</w:t>
      </w:r>
      <w:r w:rsidR="00D96461" w:rsidRPr="008C1912">
        <w:rPr>
          <w:b/>
          <w:i/>
          <w:szCs w:val="24"/>
          <w:lang w:val="de-DE"/>
        </w:rPr>
        <w:t>Bei eigengefertigten Vorräten möchten Sie die Bewertungsmethode schildern:</w:t>
      </w:r>
      <w:r w:rsidRPr="008C1912">
        <w:rPr>
          <w:b/>
          <w:i/>
          <w:szCs w:val="24"/>
          <w:lang w:val="de-DE"/>
        </w:rPr>
        <w:t xml:space="preserve"> </w:t>
      </w:r>
      <w:r w:rsidR="00735FDD" w:rsidRPr="008C1912">
        <w:rPr>
          <w:b/>
          <w:i/>
          <w:szCs w:val="24"/>
          <w:lang w:val="de-DE"/>
        </w:rPr>
        <w:br/>
        <w:t>z</w:t>
      </w:r>
      <w:r w:rsidRPr="008C1912">
        <w:rPr>
          <w:b/>
          <w:i/>
          <w:szCs w:val="24"/>
          <w:lang w:val="de-DE"/>
        </w:rPr>
        <w:t>. B</w:t>
      </w:r>
      <w:r w:rsidR="008A6DBB" w:rsidRPr="008C1912">
        <w:rPr>
          <w:b/>
          <w:i/>
          <w:szCs w:val="24"/>
          <w:lang w:val="de-DE"/>
        </w:rPr>
        <w:t>.</w:t>
      </w:r>
      <w:r w:rsidRPr="008C1912">
        <w:rPr>
          <w:b/>
          <w:i/>
          <w:szCs w:val="24"/>
          <w:lang w:val="de-DE"/>
        </w:rPr>
        <w:t xml:space="preserve"> </w:t>
      </w:r>
      <w:r w:rsidR="00C1523F" w:rsidRPr="008C1912">
        <w:rPr>
          <w:b/>
          <w:i/>
          <w:szCs w:val="24"/>
          <w:lang w:val="de-DE"/>
        </w:rPr>
        <w:t xml:space="preserve">den Umfang der </w:t>
      </w:r>
      <w:r w:rsidR="003E78EA" w:rsidRPr="008C1912">
        <w:rPr>
          <w:b/>
          <w:i/>
          <w:szCs w:val="24"/>
          <w:lang w:val="de-DE"/>
        </w:rPr>
        <w:t>Umlage</w:t>
      </w:r>
      <w:r w:rsidR="005402EF" w:rsidRPr="008C1912">
        <w:rPr>
          <w:b/>
          <w:i/>
          <w:szCs w:val="24"/>
          <w:lang w:val="de-DE"/>
        </w:rPr>
        <w:t xml:space="preserve"> indirekter Kosten </w:t>
      </w:r>
      <w:r w:rsidR="009F46DE" w:rsidRPr="008C1912">
        <w:rPr>
          <w:b/>
          <w:i/>
          <w:szCs w:val="24"/>
          <w:lang w:val="de-DE"/>
        </w:rPr>
        <w:t>‒</w:t>
      </w:r>
      <w:r w:rsidR="005402EF" w:rsidRPr="008C1912">
        <w:rPr>
          <w:b/>
          <w:i/>
          <w:szCs w:val="24"/>
          <w:lang w:val="de-DE"/>
        </w:rPr>
        <w:t xml:space="preserve"> </w:t>
      </w:r>
      <w:r w:rsidRPr="008C1912">
        <w:rPr>
          <w:b/>
          <w:i/>
          <w:szCs w:val="24"/>
          <w:lang w:val="de-DE"/>
        </w:rPr>
        <w:t>ob die Bewertung auf dem Niveau der direkten Kosten (direkte Materialkosten, direkte L</w:t>
      </w:r>
      <w:r w:rsidR="005402EF" w:rsidRPr="008C1912">
        <w:rPr>
          <w:b/>
          <w:i/>
          <w:szCs w:val="24"/>
          <w:lang w:val="de-DE"/>
        </w:rPr>
        <w:t>ohn-</w:t>
      </w:r>
      <w:r w:rsidRPr="008C1912">
        <w:rPr>
          <w:b/>
          <w:i/>
          <w:szCs w:val="24"/>
          <w:lang w:val="de-DE"/>
        </w:rPr>
        <w:t xml:space="preserve"> und sonstige direkte Kosten) </w:t>
      </w:r>
      <w:r w:rsidR="00DA2099" w:rsidRPr="008C1912">
        <w:rPr>
          <w:b/>
          <w:i/>
          <w:szCs w:val="24"/>
          <w:lang w:val="de-DE"/>
        </w:rPr>
        <w:t>BZW.</w:t>
      </w:r>
      <w:r w:rsidRPr="008C1912">
        <w:rPr>
          <w:b/>
          <w:i/>
          <w:szCs w:val="24"/>
          <w:lang w:val="de-DE"/>
        </w:rPr>
        <w:t xml:space="preserve"> auf dem Niveau </w:t>
      </w:r>
      <w:r w:rsidR="00BE6B74" w:rsidRPr="008C1912">
        <w:rPr>
          <w:b/>
          <w:i/>
          <w:szCs w:val="24"/>
          <w:lang w:val="de-DE"/>
        </w:rPr>
        <w:t>der Selbstkosten</w:t>
      </w:r>
      <w:r w:rsidRPr="008C1912">
        <w:rPr>
          <w:b/>
          <w:i/>
          <w:szCs w:val="24"/>
          <w:lang w:val="de-DE"/>
        </w:rPr>
        <w:t xml:space="preserve"> (direkte Kosten und </w:t>
      </w:r>
      <w:r w:rsidR="0043770C" w:rsidRPr="008C1912">
        <w:rPr>
          <w:b/>
          <w:i/>
          <w:szCs w:val="24"/>
          <w:lang w:val="de-DE"/>
        </w:rPr>
        <w:t>Fertigungs</w:t>
      </w:r>
      <w:r w:rsidRPr="008C1912">
        <w:rPr>
          <w:b/>
          <w:i/>
          <w:szCs w:val="24"/>
          <w:lang w:val="de-DE"/>
        </w:rPr>
        <w:t xml:space="preserve">gemeinkosten) </w:t>
      </w:r>
      <w:r w:rsidR="00A142BE" w:rsidRPr="008C1912">
        <w:rPr>
          <w:b/>
          <w:i/>
          <w:szCs w:val="24"/>
          <w:lang w:val="de-DE"/>
        </w:rPr>
        <w:t>BZW.</w:t>
      </w:r>
      <w:r w:rsidRPr="008C1912">
        <w:rPr>
          <w:b/>
          <w:i/>
          <w:szCs w:val="24"/>
          <w:lang w:val="de-DE"/>
        </w:rPr>
        <w:t xml:space="preserve"> auf dem Niveau der </w:t>
      </w:r>
      <w:r w:rsidR="00FF4828" w:rsidRPr="008C1912">
        <w:rPr>
          <w:b/>
          <w:i/>
          <w:szCs w:val="24"/>
          <w:lang w:val="de-DE"/>
        </w:rPr>
        <w:t>Herstellkosten</w:t>
      </w:r>
      <w:r w:rsidRPr="008C1912">
        <w:rPr>
          <w:b/>
          <w:i/>
          <w:szCs w:val="24"/>
          <w:lang w:val="de-DE"/>
        </w:rPr>
        <w:t xml:space="preserve"> (Eigenkosten der Herstellung und Verwaltungsgemeinkosten, ggf. Beschaffungsgemeinkosten) bestimmt wird.</w:t>
      </w:r>
      <w:r w:rsidR="0099368A" w:rsidRPr="008C1912">
        <w:rPr>
          <w:b/>
          <w:i/>
          <w:szCs w:val="24"/>
          <w:lang w:val="de-DE"/>
        </w:rPr>
        <w:t xml:space="preserve"> Zu beschreiben ist ebenfalls</w:t>
      </w:r>
      <w:r w:rsidR="00434494" w:rsidRPr="008C1912">
        <w:rPr>
          <w:b/>
          <w:i/>
          <w:szCs w:val="24"/>
          <w:lang w:val="de-DE"/>
        </w:rPr>
        <w:t xml:space="preserve"> die Änderung der Bewertungsart bei eigengefertigten Vorräten </w:t>
      </w:r>
      <w:r w:rsidR="00397A7E" w:rsidRPr="008C1912">
        <w:rPr>
          <w:b/>
          <w:i/>
          <w:szCs w:val="24"/>
          <w:lang w:val="de-DE"/>
        </w:rPr>
        <w:t>‒</w:t>
      </w:r>
      <w:r w:rsidR="00434494" w:rsidRPr="008C1912">
        <w:rPr>
          <w:b/>
          <w:i/>
          <w:szCs w:val="24"/>
          <w:lang w:val="de-DE"/>
        </w:rPr>
        <w:t xml:space="preserve"> </w:t>
      </w:r>
      <w:r w:rsidR="00727DBE">
        <w:rPr>
          <w:b/>
          <w:i/>
          <w:szCs w:val="24"/>
          <w:lang w:val="de-DE"/>
        </w:rPr>
        <w:t>in</w:t>
      </w:r>
      <w:r w:rsidR="00434494" w:rsidRPr="008C1912">
        <w:rPr>
          <w:b/>
          <w:i/>
          <w:szCs w:val="24"/>
          <w:lang w:val="de-DE"/>
        </w:rPr>
        <w:t xml:space="preserve"> Hinsicht auf die Änderung des § 25</w:t>
      </w:r>
      <w:r w:rsidR="0094647C">
        <w:rPr>
          <w:b/>
          <w:i/>
          <w:szCs w:val="24"/>
          <w:lang w:val="de-DE"/>
        </w:rPr>
        <w:t xml:space="preserve"> </w:t>
      </w:r>
      <w:r w:rsidR="00434494" w:rsidRPr="008C1912">
        <w:rPr>
          <w:b/>
          <w:i/>
          <w:szCs w:val="24"/>
          <w:lang w:val="de-DE"/>
        </w:rPr>
        <w:t>Abs. 5 d) des Gesetzes und des § 49</w:t>
      </w:r>
      <w:r w:rsidR="0094647C">
        <w:rPr>
          <w:b/>
          <w:i/>
          <w:szCs w:val="24"/>
          <w:lang w:val="de-DE"/>
        </w:rPr>
        <w:t xml:space="preserve"> </w:t>
      </w:r>
      <w:r w:rsidR="00434494" w:rsidRPr="008C1912">
        <w:rPr>
          <w:b/>
          <w:i/>
          <w:szCs w:val="24"/>
          <w:lang w:val="de-DE"/>
        </w:rPr>
        <w:t xml:space="preserve"> Abs. 5 der </w:t>
      </w:r>
      <w:r w:rsidR="00AD0B27" w:rsidRPr="008C1912">
        <w:rPr>
          <w:b/>
          <w:i/>
          <w:szCs w:val="24"/>
          <w:lang w:val="de-DE"/>
        </w:rPr>
        <w:t>Verordnung</w:t>
      </w:r>
      <w:r w:rsidR="00434494" w:rsidRPr="008C1912">
        <w:rPr>
          <w:b/>
          <w:i/>
          <w:szCs w:val="24"/>
          <w:lang w:val="de-DE"/>
        </w:rPr>
        <w:t xml:space="preserve">. </w:t>
      </w:r>
    </w:p>
    <w:p w:rsidR="0099368A" w:rsidRPr="008C1912" w:rsidRDefault="0099368A" w:rsidP="002B3E57">
      <w:pPr>
        <w:pStyle w:val="BodyTextIndent"/>
        <w:rPr>
          <w:b/>
          <w:i/>
          <w:szCs w:val="24"/>
          <w:lang w:val="de-DE"/>
        </w:rPr>
      </w:pPr>
    </w:p>
    <w:p w:rsidR="00DC7876" w:rsidRPr="008C1912" w:rsidRDefault="00053DFD" w:rsidP="009166BC">
      <w:pPr>
        <w:autoSpaceDE w:val="0"/>
        <w:spacing w:line="240" w:lineRule="atLeast"/>
        <w:ind w:left="600"/>
        <w:jc w:val="both"/>
        <w:rPr>
          <w:b/>
          <w:i/>
          <w:lang w:val="de-DE"/>
        </w:rPr>
      </w:pPr>
      <w:r w:rsidRPr="008C1912">
        <w:rPr>
          <w:lang w:val="de-DE"/>
        </w:rPr>
        <w:t>Wertberichtigungen auf Vorräte werden in Fällen gebildet, in denen die Wertminderung der Vorräte in den Büchern nicht dauerhaft ist, z.B. auf der Grundlage der Altersanalyse der Vorräte bzw. der Preisanalyse</w:t>
      </w:r>
      <w:r w:rsidR="009166BC" w:rsidRPr="008C1912">
        <w:rPr>
          <w:lang w:val="de-DE"/>
        </w:rPr>
        <w:t>, usw. (falls zutreffend)</w:t>
      </w:r>
      <w:r w:rsidRPr="008C1912">
        <w:rPr>
          <w:lang w:val="de-DE"/>
        </w:rPr>
        <w:t xml:space="preserve">. </w:t>
      </w:r>
      <w:r w:rsidR="00DC7876" w:rsidRPr="008C1912">
        <w:rPr>
          <w:b/>
          <w:i/>
          <w:lang w:val="de-DE"/>
        </w:rPr>
        <w:t>(</w:t>
      </w:r>
      <w:r w:rsidR="006B50DD" w:rsidRPr="008C1912">
        <w:rPr>
          <w:b/>
          <w:i/>
          <w:lang w:val="de-DE"/>
        </w:rPr>
        <w:t>Anzuführen ist</w:t>
      </w:r>
      <w:r w:rsidR="00DC7876" w:rsidRPr="008C1912">
        <w:rPr>
          <w:b/>
          <w:i/>
          <w:lang w:val="de-DE"/>
        </w:rPr>
        <w:t xml:space="preserve"> die Bildung </w:t>
      </w:r>
      <w:r w:rsidR="006B50DD" w:rsidRPr="008C1912">
        <w:rPr>
          <w:b/>
          <w:i/>
          <w:lang w:val="de-DE"/>
        </w:rPr>
        <w:t>der jeweiligen</w:t>
      </w:r>
      <w:r w:rsidR="00DC7876" w:rsidRPr="008C1912">
        <w:rPr>
          <w:b/>
          <w:i/>
          <w:lang w:val="de-DE"/>
        </w:rPr>
        <w:t xml:space="preserve"> Wertberichtigung</w:t>
      </w:r>
      <w:r w:rsidR="009166BC" w:rsidRPr="008C1912">
        <w:rPr>
          <w:b/>
          <w:i/>
          <w:lang w:val="de-DE"/>
        </w:rPr>
        <w:t>en</w:t>
      </w:r>
      <w:r w:rsidR="00DC7876" w:rsidRPr="008C1912">
        <w:rPr>
          <w:b/>
          <w:i/>
          <w:lang w:val="de-DE"/>
        </w:rPr>
        <w:t xml:space="preserve">, falls </w:t>
      </w:r>
      <w:r w:rsidR="006B50DD" w:rsidRPr="008C1912">
        <w:rPr>
          <w:b/>
          <w:i/>
          <w:lang w:val="de-DE"/>
        </w:rPr>
        <w:t>diese</w:t>
      </w:r>
      <w:r w:rsidR="00DC7876" w:rsidRPr="008C1912">
        <w:rPr>
          <w:b/>
          <w:i/>
          <w:lang w:val="de-DE"/>
        </w:rPr>
        <w:t xml:space="preserve"> bedeutend </w:t>
      </w:r>
      <w:r w:rsidR="009166BC" w:rsidRPr="008C1912">
        <w:rPr>
          <w:b/>
          <w:i/>
          <w:lang w:val="de-DE"/>
        </w:rPr>
        <w:t>sind</w:t>
      </w:r>
      <w:r w:rsidR="00DC7876" w:rsidRPr="008C1912">
        <w:rPr>
          <w:b/>
          <w:i/>
          <w:lang w:val="de-DE"/>
        </w:rPr>
        <w:t>.)</w:t>
      </w:r>
    </w:p>
    <w:p w:rsidR="00DC7876" w:rsidRPr="008C1912" w:rsidRDefault="00DC7876">
      <w:pPr>
        <w:pStyle w:val="Heading2"/>
        <w:rPr>
          <w:lang w:val="de-DE"/>
        </w:rPr>
      </w:pPr>
      <w:bookmarkStart w:id="11" w:name="_Toc521400375"/>
      <w:r w:rsidRPr="008C1912">
        <w:rPr>
          <w:lang w:val="de-DE"/>
        </w:rPr>
        <w:t>Forderungen</w:t>
      </w:r>
      <w:bookmarkEnd w:id="11"/>
    </w:p>
    <w:p w:rsidR="00DC7876" w:rsidRPr="008C1912" w:rsidRDefault="00DC7876">
      <w:pPr>
        <w:pStyle w:val="BodyTextIndent"/>
        <w:rPr>
          <w:lang w:val="de-DE"/>
        </w:rPr>
      </w:pPr>
      <w:r w:rsidRPr="008C1912">
        <w:rPr>
          <w:lang w:val="de-DE"/>
        </w:rPr>
        <w:t xml:space="preserve">Forderungen werden bei ihrer Entstehung zum Nominalwert bewertet, der </w:t>
      </w:r>
      <w:r w:rsidR="00062D48" w:rsidRPr="008C1912">
        <w:rPr>
          <w:lang w:val="de-DE"/>
        </w:rPr>
        <w:t>nachfolgend</w:t>
      </w:r>
      <w:r w:rsidRPr="008C1912">
        <w:rPr>
          <w:lang w:val="de-DE"/>
        </w:rPr>
        <w:t xml:space="preserve"> um die entsprechenden Wertberichtigungen </w:t>
      </w:r>
      <w:r w:rsidR="00062D48" w:rsidRPr="008C1912">
        <w:rPr>
          <w:lang w:val="de-DE"/>
        </w:rPr>
        <w:t>vermindert</w:t>
      </w:r>
      <w:r w:rsidRPr="008C1912">
        <w:rPr>
          <w:lang w:val="de-DE"/>
        </w:rPr>
        <w:t xml:space="preserve"> wird. </w:t>
      </w:r>
    </w:p>
    <w:p w:rsidR="00DC7876" w:rsidRPr="008C1912" w:rsidRDefault="00DC7876">
      <w:pPr>
        <w:pStyle w:val="BodyTextIndent"/>
        <w:rPr>
          <w:b/>
          <w:i/>
          <w:szCs w:val="24"/>
          <w:lang w:val="de-DE"/>
        </w:rPr>
      </w:pPr>
      <w:r w:rsidRPr="008C1912">
        <w:rPr>
          <w:b/>
          <w:i/>
          <w:szCs w:val="24"/>
          <w:lang w:val="de-DE"/>
        </w:rPr>
        <w:t>(</w:t>
      </w:r>
      <w:r w:rsidR="00003E37" w:rsidRPr="008C1912">
        <w:rPr>
          <w:b/>
          <w:i/>
          <w:lang w:val="de-DE"/>
        </w:rPr>
        <w:t>Anzuführen ist die Bildung der jeweiligen Wertberichtigungen, falls diese bedeutend sind</w:t>
      </w:r>
      <w:r w:rsidRPr="008C1912">
        <w:rPr>
          <w:b/>
          <w:i/>
          <w:szCs w:val="24"/>
          <w:lang w:val="de-DE"/>
        </w:rPr>
        <w:t>.)</w:t>
      </w:r>
      <w:r w:rsidR="00003E37" w:rsidRPr="008C1912">
        <w:rPr>
          <w:b/>
          <w:i/>
          <w:szCs w:val="24"/>
          <w:lang w:val="de-DE"/>
        </w:rPr>
        <w:t xml:space="preserve"> </w:t>
      </w:r>
    </w:p>
    <w:p w:rsidR="00DC7876" w:rsidRPr="008C1912" w:rsidRDefault="00DC7876">
      <w:pPr>
        <w:pStyle w:val="Heading2"/>
        <w:rPr>
          <w:lang w:val="de-DE"/>
        </w:rPr>
      </w:pPr>
      <w:bookmarkStart w:id="12" w:name="_Toc521400376"/>
      <w:r w:rsidRPr="008C1912">
        <w:rPr>
          <w:lang w:val="de-DE"/>
        </w:rPr>
        <w:t>Verbindlichkeiten</w:t>
      </w:r>
      <w:bookmarkEnd w:id="12"/>
      <w:r w:rsidRPr="008C1912">
        <w:rPr>
          <w:lang w:val="de-DE"/>
        </w:rPr>
        <w:t xml:space="preserve"> </w:t>
      </w:r>
    </w:p>
    <w:p w:rsidR="00DC7876" w:rsidRPr="008C1912" w:rsidRDefault="00DC7876">
      <w:pPr>
        <w:pStyle w:val="BodyTextIndent2"/>
        <w:rPr>
          <w:lang w:val="de-DE"/>
        </w:rPr>
      </w:pPr>
      <w:r w:rsidRPr="008C1912">
        <w:rPr>
          <w:lang w:val="de-DE"/>
        </w:rPr>
        <w:t xml:space="preserve">Verbindlichkeiten werden </w:t>
      </w:r>
      <w:r w:rsidR="009020A1" w:rsidRPr="008C1912">
        <w:rPr>
          <w:lang w:val="de-DE"/>
        </w:rPr>
        <w:t>zum</w:t>
      </w:r>
      <w:r w:rsidRPr="008C1912">
        <w:rPr>
          <w:lang w:val="de-DE"/>
        </w:rPr>
        <w:t xml:space="preserve"> Nominalwert </w:t>
      </w:r>
      <w:r w:rsidR="002B6194" w:rsidRPr="008C1912">
        <w:rPr>
          <w:lang w:val="de-DE"/>
        </w:rPr>
        <w:t>erfasst</w:t>
      </w:r>
      <w:r w:rsidRPr="008C1912">
        <w:rPr>
          <w:lang w:val="de-DE"/>
        </w:rPr>
        <w:t xml:space="preserve">. </w:t>
      </w:r>
    </w:p>
    <w:p w:rsidR="00DC7876" w:rsidRPr="008C1912" w:rsidRDefault="00DC7876">
      <w:pPr>
        <w:pStyle w:val="Heading2"/>
        <w:rPr>
          <w:lang w:val="de-DE"/>
        </w:rPr>
      </w:pPr>
      <w:bookmarkStart w:id="13" w:name="_Toc521400377"/>
      <w:r w:rsidRPr="008C1912">
        <w:rPr>
          <w:lang w:val="de-DE"/>
        </w:rPr>
        <w:t>Kredite</w:t>
      </w:r>
      <w:bookmarkEnd w:id="13"/>
    </w:p>
    <w:p w:rsidR="00DC7876" w:rsidRPr="008C1912" w:rsidRDefault="00DC7876">
      <w:pPr>
        <w:jc w:val="both"/>
        <w:rPr>
          <w:lang w:val="de-DE"/>
        </w:rPr>
      </w:pPr>
      <w:r w:rsidRPr="008C1912">
        <w:rPr>
          <w:lang w:val="de-DE"/>
        </w:rPr>
        <w:t xml:space="preserve">Kredite werden </w:t>
      </w:r>
      <w:r w:rsidR="0037233D" w:rsidRPr="008C1912">
        <w:rPr>
          <w:lang w:val="de-DE"/>
        </w:rPr>
        <w:t>zum</w:t>
      </w:r>
      <w:r w:rsidRPr="008C1912">
        <w:rPr>
          <w:lang w:val="de-DE"/>
        </w:rPr>
        <w:t xml:space="preserve"> Nominalwert ausgewiesen. Der Teil der langfristigen Kredite, der </w:t>
      </w:r>
      <w:r w:rsidR="0037233D" w:rsidRPr="008C1912">
        <w:rPr>
          <w:lang w:val="de-DE"/>
        </w:rPr>
        <w:t>innerhalb</w:t>
      </w:r>
      <w:r w:rsidRPr="008C1912">
        <w:rPr>
          <w:lang w:val="de-DE"/>
        </w:rPr>
        <w:t xml:space="preserve"> eines Jahres </w:t>
      </w:r>
      <w:r w:rsidR="00DB6377" w:rsidRPr="008C1912">
        <w:rPr>
          <w:lang w:val="de-DE"/>
        </w:rPr>
        <w:t>ab</w:t>
      </w:r>
      <w:r w:rsidRPr="008C1912">
        <w:rPr>
          <w:lang w:val="de-DE"/>
        </w:rPr>
        <w:t xml:space="preserve"> dem Bilanzstichtag fällig </w:t>
      </w:r>
      <w:r w:rsidR="0037233D" w:rsidRPr="008C1912">
        <w:rPr>
          <w:lang w:val="de-DE"/>
        </w:rPr>
        <w:t>ist</w:t>
      </w:r>
      <w:r w:rsidRPr="008C1912">
        <w:rPr>
          <w:lang w:val="de-DE"/>
        </w:rPr>
        <w:t>, wird als kurzfristiger Kredit betrachtet.</w:t>
      </w:r>
    </w:p>
    <w:p w:rsidR="00DC7876" w:rsidRPr="008C1912" w:rsidRDefault="00DC7876">
      <w:pPr>
        <w:pStyle w:val="Heading2"/>
        <w:rPr>
          <w:lang w:val="de-DE"/>
        </w:rPr>
      </w:pPr>
      <w:bookmarkStart w:id="14" w:name="_Toc521400378"/>
      <w:r w:rsidRPr="008C1912">
        <w:rPr>
          <w:lang w:val="de-DE"/>
        </w:rPr>
        <w:t>Rückstellungen</w:t>
      </w:r>
      <w:bookmarkEnd w:id="14"/>
      <w:r w:rsidRPr="008C1912">
        <w:rPr>
          <w:lang w:val="de-DE"/>
        </w:rPr>
        <w:t xml:space="preserve"> </w:t>
      </w:r>
    </w:p>
    <w:p w:rsidR="00F376AD" w:rsidRPr="008C1912" w:rsidRDefault="00F376AD">
      <w:pPr>
        <w:pStyle w:val="BodyTextIndent"/>
        <w:rPr>
          <w:szCs w:val="24"/>
          <w:lang w:val="de-DE"/>
        </w:rPr>
      </w:pPr>
      <w:r w:rsidRPr="008C1912">
        <w:rPr>
          <w:szCs w:val="24"/>
          <w:lang w:val="de-DE"/>
        </w:rPr>
        <w:t xml:space="preserve">Rückstellungen </w:t>
      </w:r>
      <w:r w:rsidR="0055047E" w:rsidRPr="008C1912">
        <w:rPr>
          <w:szCs w:val="24"/>
          <w:lang w:val="de-DE"/>
        </w:rPr>
        <w:t>werden zur Deckung von Verbindlichkeiten und Aufwendungen gebildet, dere</w:t>
      </w:r>
      <w:r w:rsidR="00106A10" w:rsidRPr="008C1912">
        <w:rPr>
          <w:szCs w:val="24"/>
          <w:lang w:val="de-DE"/>
        </w:rPr>
        <w:t xml:space="preserve">n Charakter </w:t>
      </w:r>
      <w:r w:rsidR="00A9203A" w:rsidRPr="008C1912">
        <w:rPr>
          <w:szCs w:val="24"/>
          <w:lang w:val="de-DE"/>
        </w:rPr>
        <w:t>eindeutig</w:t>
      </w:r>
      <w:r w:rsidR="00106A10" w:rsidRPr="008C1912">
        <w:rPr>
          <w:szCs w:val="24"/>
          <w:lang w:val="de-DE"/>
        </w:rPr>
        <w:t xml:space="preserve"> definiert ist und bei denen es zum Bilanzstichtag entweder wahrscheinlich oder sicher ist, dass sie eintreten, doch die Höhe </w:t>
      </w:r>
      <w:r w:rsidR="00C87822" w:rsidRPr="008C1912">
        <w:rPr>
          <w:szCs w:val="24"/>
          <w:lang w:val="de-DE"/>
        </w:rPr>
        <w:t xml:space="preserve">bzw. </w:t>
      </w:r>
      <w:r w:rsidR="00106A10" w:rsidRPr="008C1912">
        <w:rPr>
          <w:szCs w:val="24"/>
          <w:lang w:val="de-DE"/>
        </w:rPr>
        <w:t>der Zeitpunkt ihres Eintretens ist unsicher.</w:t>
      </w:r>
    </w:p>
    <w:p w:rsidR="00DC7876" w:rsidRPr="008C1912" w:rsidRDefault="00DC7876">
      <w:pPr>
        <w:jc w:val="both"/>
        <w:rPr>
          <w:b/>
          <w:i/>
          <w:lang w:val="de-DE"/>
        </w:rPr>
      </w:pPr>
      <w:r w:rsidRPr="008C1912">
        <w:rPr>
          <w:b/>
          <w:i/>
          <w:lang w:val="de-DE"/>
        </w:rPr>
        <w:t>(</w:t>
      </w:r>
      <w:r w:rsidR="005F3724" w:rsidRPr="008C1912">
        <w:rPr>
          <w:b/>
          <w:i/>
          <w:lang w:val="de-DE"/>
        </w:rPr>
        <w:t>Anzugeben sind</w:t>
      </w:r>
      <w:r w:rsidRPr="008C1912">
        <w:rPr>
          <w:b/>
          <w:i/>
          <w:lang w:val="de-DE"/>
        </w:rPr>
        <w:t xml:space="preserve"> </w:t>
      </w:r>
      <w:r w:rsidR="00973ED0" w:rsidRPr="008C1912">
        <w:rPr>
          <w:b/>
          <w:i/>
          <w:lang w:val="de-DE"/>
        </w:rPr>
        <w:t>die jeweiligen</w:t>
      </w:r>
      <w:r w:rsidRPr="008C1912">
        <w:rPr>
          <w:b/>
          <w:i/>
          <w:lang w:val="de-DE"/>
        </w:rPr>
        <w:t xml:space="preserve"> Arten </w:t>
      </w:r>
      <w:r w:rsidR="00924938" w:rsidRPr="008C1912">
        <w:rPr>
          <w:b/>
          <w:i/>
          <w:lang w:val="de-DE"/>
        </w:rPr>
        <w:t>der verbuchten</w:t>
      </w:r>
      <w:r w:rsidRPr="008C1912">
        <w:rPr>
          <w:b/>
          <w:i/>
          <w:lang w:val="de-DE"/>
        </w:rPr>
        <w:t xml:space="preserve"> Rückstellungen </w:t>
      </w:r>
      <w:r w:rsidR="00AB2C71" w:rsidRPr="008C1912">
        <w:rPr>
          <w:b/>
          <w:i/>
          <w:lang w:val="de-DE"/>
        </w:rPr>
        <w:t>sowie</w:t>
      </w:r>
      <w:r w:rsidRPr="008C1912">
        <w:rPr>
          <w:b/>
          <w:i/>
          <w:lang w:val="de-DE"/>
        </w:rPr>
        <w:t xml:space="preserve"> Methoden, die </w:t>
      </w:r>
      <w:r w:rsidR="00F62650" w:rsidRPr="008C1912">
        <w:rPr>
          <w:b/>
          <w:i/>
          <w:lang w:val="de-DE"/>
        </w:rPr>
        <w:t>bei deren Ermittlung</w:t>
      </w:r>
      <w:r w:rsidRPr="008C1912">
        <w:rPr>
          <w:b/>
          <w:i/>
          <w:lang w:val="de-DE"/>
        </w:rPr>
        <w:t xml:space="preserve"> </w:t>
      </w:r>
      <w:r w:rsidR="00F65F25" w:rsidRPr="008C1912">
        <w:rPr>
          <w:b/>
          <w:i/>
          <w:lang w:val="de-DE"/>
        </w:rPr>
        <w:t>angesetzt</w:t>
      </w:r>
      <w:r w:rsidRPr="008C1912">
        <w:rPr>
          <w:b/>
          <w:i/>
          <w:lang w:val="de-DE"/>
        </w:rPr>
        <w:t xml:space="preserve"> w</w:t>
      </w:r>
      <w:r w:rsidR="00F62650" w:rsidRPr="008C1912">
        <w:rPr>
          <w:b/>
          <w:i/>
          <w:lang w:val="de-DE"/>
        </w:rPr>
        <w:t>u</w:t>
      </w:r>
      <w:r w:rsidRPr="008C1912">
        <w:rPr>
          <w:b/>
          <w:i/>
          <w:lang w:val="de-DE"/>
        </w:rPr>
        <w:t>rden</w:t>
      </w:r>
      <w:r w:rsidR="00143E17" w:rsidRPr="008C1912">
        <w:rPr>
          <w:b/>
          <w:i/>
          <w:lang w:val="de-DE"/>
        </w:rPr>
        <w:t>:</w:t>
      </w:r>
      <w:r w:rsidRPr="008C1912">
        <w:rPr>
          <w:b/>
          <w:i/>
          <w:lang w:val="de-DE"/>
        </w:rPr>
        <w:t xml:space="preserve"> z. B. </w:t>
      </w:r>
      <w:r w:rsidR="003D69BC" w:rsidRPr="008C1912">
        <w:rPr>
          <w:b/>
          <w:i/>
          <w:lang w:val="de-DE"/>
        </w:rPr>
        <w:t xml:space="preserve">Rückstellung für ausstehende Urlaubstage, Rückstellung für Jubiläen, Rückstellung für </w:t>
      </w:r>
      <w:r w:rsidR="004E7BE1" w:rsidRPr="008C1912">
        <w:rPr>
          <w:b/>
          <w:i/>
          <w:lang w:val="de-DE"/>
        </w:rPr>
        <w:t>Garantiereparaturen, Rückstellung für Rechtsstreitigkeiten, Rückstellung für Umstrukturierung, u.ä.)</w:t>
      </w:r>
    </w:p>
    <w:p w:rsidR="00DC7876" w:rsidRPr="008C1912" w:rsidRDefault="00DC7876">
      <w:pPr>
        <w:pStyle w:val="Heading2"/>
        <w:rPr>
          <w:lang w:val="de-DE"/>
        </w:rPr>
      </w:pPr>
      <w:bookmarkStart w:id="15" w:name="_Toc521400379"/>
      <w:r w:rsidRPr="008C1912">
        <w:rPr>
          <w:lang w:val="de-DE"/>
        </w:rPr>
        <w:t xml:space="preserve">Umrechnung </w:t>
      </w:r>
      <w:r w:rsidR="009F3BEA" w:rsidRPr="008C1912">
        <w:rPr>
          <w:lang w:val="de-DE"/>
        </w:rPr>
        <w:t>von Angaben in Fremdwährungen</w:t>
      </w:r>
      <w:bookmarkEnd w:id="15"/>
      <w:r w:rsidR="009F3BEA" w:rsidRPr="008C1912">
        <w:rPr>
          <w:lang w:val="de-DE"/>
        </w:rPr>
        <w:t xml:space="preserve"> </w:t>
      </w:r>
    </w:p>
    <w:p w:rsidR="00DC7876" w:rsidRPr="008C1912" w:rsidRDefault="00DC7876">
      <w:pPr>
        <w:jc w:val="both"/>
        <w:rPr>
          <w:lang w:val="de-DE"/>
        </w:rPr>
      </w:pPr>
      <w:r w:rsidRPr="008C1912">
        <w:rPr>
          <w:lang w:val="de-DE"/>
        </w:rPr>
        <w:t xml:space="preserve">Geschäftsvorfälle in Fremdwährungen werden im Laufe des Jahres mit dem </w:t>
      </w:r>
      <w:r w:rsidR="0000589D" w:rsidRPr="008C1912">
        <w:rPr>
          <w:lang w:val="de-DE"/>
        </w:rPr>
        <w:t xml:space="preserve">zum Stichtag des jeweiligen Geschäftsvorfalls gültigen </w:t>
      </w:r>
      <w:r w:rsidR="009935D3" w:rsidRPr="008C1912">
        <w:rPr>
          <w:lang w:val="de-DE"/>
        </w:rPr>
        <w:t>Wechselkurs</w:t>
      </w:r>
      <w:r w:rsidRPr="008C1912">
        <w:rPr>
          <w:lang w:val="de-DE"/>
        </w:rPr>
        <w:t xml:space="preserve"> </w:t>
      </w:r>
      <w:r w:rsidRPr="008C1912">
        <w:rPr>
          <w:b/>
          <w:i/>
          <w:lang w:val="de-DE"/>
        </w:rPr>
        <w:t xml:space="preserve">der Tschechischen Nationalbank/mit </w:t>
      </w:r>
      <w:r w:rsidR="00EC3349" w:rsidRPr="008C1912">
        <w:rPr>
          <w:b/>
          <w:i/>
          <w:lang w:val="de-DE"/>
        </w:rPr>
        <w:t>einem festen Wechselkurs</w:t>
      </w:r>
      <w:r w:rsidR="0000589D" w:rsidRPr="008C1912">
        <w:rPr>
          <w:lang w:val="de-DE"/>
        </w:rPr>
        <w:t xml:space="preserve"> bewertet</w:t>
      </w:r>
      <w:r w:rsidRPr="008C1912">
        <w:rPr>
          <w:lang w:val="de-DE"/>
        </w:rPr>
        <w:t xml:space="preserve">. </w:t>
      </w:r>
    </w:p>
    <w:p w:rsidR="00DC7876" w:rsidRPr="008C1912" w:rsidRDefault="00DC7876">
      <w:pPr>
        <w:jc w:val="both"/>
        <w:rPr>
          <w:lang w:val="de-DE"/>
        </w:rPr>
      </w:pPr>
      <w:r w:rsidRPr="008C1912">
        <w:rPr>
          <w:b/>
          <w:i/>
          <w:lang w:val="de-DE"/>
        </w:rPr>
        <w:t xml:space="preserve">(Falls die </w:t>
      </w:r>
      <w:r w:rsidR="00D7002F" w:rsidRPr="008C1912">
        <w:rPr>
          <w:b/>
          <w:i/>
          <w:lang w:val="de-DE"/>
        </w:rPr>
        <w:t>Wirtschaftseinheit</w:t>
      </w:r>
      <w:r w:rsidRPr="008C1912">
        <w:rPr>
          <w:b/>
          <w:i/>
          <w:lang w:val="de-DE"/>
        </w:rPr>
        <w:t xml:space="preserve"> </w:t>
      </w:r>
      <w:r w:rsidR="00EC3349" w:rsidRPr="008C1912">
        <w:rPr>
          <w:b/>
          <w:i/>
          <w:lang w:val="de-DE"/>
        </w:rPr>
        <w:t>die Umrechnung anhand eines festen Wechselkurses vornimmt</w:t>
      </w:r>
      <w:r w:rsidRPr="008C1912">
        <w:rPr>
          <w:b/>
          <w:i/>
          <w:lang w:val="de-DE"/>
        </w:rPr>
        <w:t xml:space="preserve">, </w:t>
      </w:r>
      <w:r w:rsidR="00422E79" w:rsidRPr="008C1912">
        <w:rPr>
          <w:b/>
          <w:i/>
          <w:lang w:val="de-DE"/>
        </w:rPr>
        <w:t xml:space="preserve">möchten Sie </w:t>
      </w:r>
      <w:r w:rsidR="00A11335" w:rsidRPr="008C1912">
        <w:rPr>
          <w:b/>
          <w:i/>
          <w:lang w:val="de-DE"/>
        </w:rPr>
        <w:t xml:space="preserve">bitte </w:t>
      </w:r>
      <w:r w:rsidR="00422E79" w:rsidRPr="008C1912">
        <w:rPr>
          <w:b/>
          <w:i/>
          <w:lang w:val="de-DE"/>
        </w:rPr>
        <w:t>angeben</w:t>
      </w:r>
      <w:r w:rsidRPr="008C1912">
        <w:rPr>
          <w:b/>
          <w:i/>
          <w:lang w:val="de-DE"/>
        </w:rPr>
        <w:t>, wie</w:t>
      </w:r>
      <w:r w:rsidR="005D0E03" w:rsidRPr="008C1912">
        <w:rPr>
          <w:b/>
          <w:i/>
          <w:lang w:val="de-DE"/>
        </w:rPr>
        <w:t xml:space="preserve"> und zu</w:t>
      </w:r>
      <w:r w:rsidRPr="008C1912">
        <w:rPr>
          <w:b/>
          <w:i/>
          <w:lang w:val="de-DE"/>
        </w:rPr>
        <w:t xml:space="preserve"> welchen Terminen</w:t>
      </w:r>
      <w:r w:rsidR="005D0E03" w:rsidRPr="008C1912">
        <w:rPr>
          <w:b/>
          <w:i/>
          <w:lang w:val="de-DE"/>
        </w:rPr>
        <w:t xml:space="preserve"> dieser gebildet,</w:t>
      </w:r>
      <w:r w:rsidRPr="008C1912">
        <w:rPr>
          <w:b/>
          <w:i/>
          <w:lang w:val="de-DE"/>
        </w:rPr>
        <w:t xml:space="preserve"> und unter welchen Umständen </w:t>
      </w:r>
      <w:r w:rsidR="00422E79" w:rsidRPr="008C1912">
        <w:rPr>
          <w:b/>
          <w:i/>
          <w:lang w:val="de-DE"/>
        </w:rPr>
        <w:t>er geändert wird</w:t>
      </w:r>
      <w:r w:rsidRPr="008C1912">
        <w:rPr>
          <w:b/>
          <w:i/>
          <w:lang w:val="de-DE"/>
        </w:rPr>
        <w:t>.)</w:t>
      </w:r>
      <w:r w:rsidRPr="008C1912">
        <w:rPr>
          <w:lang w:val="de-DE"/>
        </w:rPr>
        <w:t xml:space="preserve"> </w:t>
      </w:r>
    </w:p>
    <w:p w:rsidR="00DC7876" w:rsidRPr="008C1912" w:rsidRDefault="00DC7876">
      <w:pPr>
        <w:pStyle w:val="BodyTextIndent2"/>
        <w:widowControl/>
        <w:rPr>
          <w:szCs w:val="24"/>
          <w:lang w:val="de-DE"/>
        </w:rPr>
      </w:pPr>
    </w:p>
    <w:p w:rsidR="00DC7876" w:rsidRPr="008C1912" w:rsidRDefault="00DC7876">
      <w:pPr>
        <w:jc w:val="both"/>
        <w:rPr>
          <w:lang w:val="de-DE"/>
        </w:rPr>
      </w:pPr>
      <w:r w:rsidRPr="008C1912">
        <w:rPr>
          <w:lang w:val="de-DE"/>
        </w:rPr>
        <w:t xml:space="preserve">Zum </w:t>
      </w:r>
      <w:r w:rsidR="00F335E9" w:rsidRPr="008C1912">
        <w:rPr>
          <w:lang w:val="de-DE"/>
        </w:rPr>
        <w:t>Bilanzstichtag</w:t>
      </w:r>
      <w:r w:rsidRPr="008C1912">
        <w:rPr>
          <w:lang w:val="de-DE"/>
        </w:rPr>
        <w:t xml:space="preserve"> werden die </w:t>
      </w:r>
      <w:r w:rsidR="006E48E7" w:rsidRPr="008C1912">
        <w:rPr>
          <w:lang w:val="de-DE"/>
        </w:rPr>
        <w:t xml:space="preserve">in Fremdwährungen erfassten </w:t>
      </w:r>
      <w:r w:rsidRPr="008C1912">
        <w:rPr>
          <w:lang w:val="de-DE"/>
        </w:rPr>
        <w:t xml:space="preserve">Aktiva und Passiva mit dem </w:t>
      </w:r>
      <w:r w:rsidR="00E67F04" w:rsidRPr="008C1912">
        <w:rPr>
          <w:lang w:val="de-DE"/>
        </w:rPr>
        <w:t xml:space="preserve">zum Stichtag des Jahresabschlusses gültigen </w:t>
      </w:r>
      <w:r w:rsidR="00362CCA" w:rsidRPr="008C1912">
        <w:rPr>
          <w:lang w:val="de-DE"/>
        </w:rPr>
        <w:t>Wechselkurs</w:t>
      </w:r>
      <w:r w:rsidRPr="008C1912">
        <w:rPr>
          <w:lang w:val="de-DE"/>
        </w:rPr>
        <w:t xml:space="preserve"> der Tschechischen Nationalbank umgerechnet.</w:t>
      </w:r>
    </w:p>
    <w:p w:rsidR="00DC7876" w:rsidRPr="008C1912" w:rsidRDefault="00DC7876">
      <w:pPr>
        <w:pStyle w:val="Heading2"/>
        <w:rPr>
          <w:lang w:val="de-DE"/>
        </w:rPr>
      </w:pPr>
      <w:bookmarkStart w:id="16" w:name="_Toc521400380"/>
      <w:r w:rsidRPr="008C1912">
        <w:rPr>
          <w:lang w:val="de-DE"/>
        </w:rPr>
        <w:t>Finanzierungsleasing</w:t>
      </w:r>
      <w:bookmarkEnd w:id="16"/>
    </w:p>
    <w:p w:rsidR="00DC7876" w:rsidRPr="008C1912" w:rsidRDefault="00155AF5" w:rsidP="00914653">
      <w:pPr>
        <w:pStyle w:val="BodyTextIndent2"/>
        <w:widowControl/>
        <w:rPr>
          <w:szCs w:val="24"/>
          <w:lang w:val="de-DE"/>
        </w:rPr>
      </w:pPr>
      <w:r w:rsidRPr="008C1912">
        <w:rPr>
          <w:szCs w:val="24"/>
          <w:lang w:val="de-DE"/>
        </w:rPr>
        <w:t>Finanzierungsleasing</w:t>
      </w:r>
      <w:r w:rsidR="00A704E4" w:rsidRPr="008C1912">
        <w:rPr>
          <w:szCs w:val="24"/>
          <w:lang w:val="de-DE"/>
        </w:rPr>
        <w:t>zahlungen</w:t>
      </w:r>
      <w:r w:rsidRPr="008C1912">
        <w:rPr>
          <w:szCs w:val="24"/>
          <w:lang w:val="de-DE"/>
        </w:rPr>
        <w:t xml:space="preserve"> werden aufwandswirksam verbucht. </w:t>
      </w:r>
      <w:r w:rsidR="00914653" w:rsidRPr="008C1912">
        <w:rPr>
          <w:szCs w:val="24"/>
          <w:lang w:val="de-DE"/>
        </w:rPr>
        <w:t>Die erhöhte erste Finanzierung</w:t>
      </w:r>
      <w:r w:rsidR="00FF3390" w:rsidRPr="008C1912">
        <w:rPr>
          <w:szCs w:val="24"/>
          <w:lang w:val="de-DE"/>
        </w:rPr>
        <w:t>sl</w:t>
      </w:r>
      <w:r w:rsidR="00914653" w:rsidRPr="008C1912">
        <w:rPr>
          <w:szCs w:val="24"/>
          <w:lang w:val="de-DE"/>
        </w:rPr>
        <w:t xml:space="preserve">easingrate wird </w:t>
      </w:r>
      <w:r w:rsidR="00DC7876" w:rsidRPr="008C1912">
        <w:rPr>
          <w:szCs w:val="24"/>
          <w:lang w:val="de-DE"/>
        </w:rPr>
        <w:t xml:space="preserve">zeitlich abgegrenzt und über die Leasingdauer </w:t>
      </w:r>
      <w:r w:rsidR="00CC52A9" w:rsidRPr="008C1912">
        <w:rPr>
          <w:szCs w:val="24"/>
          <w:lang w:val="de-DE"/>
        </w:rPr>
        <w:t xml:space="preserve">aufwandswirksam </w:t>
      </w:r>
      <w:r w:rsidR="007C79CD" w:rsidRPr="008C1912">
        <w:rPr>
          <w:szCs w:val="24"/>
          <w:lang w:val="de-DE"/>
        </w:rPr>
        <w:t>aufgelöst</w:t>
      </w:r>
      <w:r w:rsidR="00DC7876" w:rsidRPr="008C1912">
        <w:rPr>
          <w:szCs w:val="24"/>
          <w:lang w:val="de-DE"/>
        </w:rPr>
        <w:t xml:space="preserve">. </w:t>
      </w:r>
    </w:p>
    <w:p w:rsidR="00DC7876" w:rsidRPr="008C1912" w:rsidRDefault="00035D40">
      <w:pPr>
        <w:pStyle w:val="Heading2"/>
        <w:rPr>
          <w:lang w:val="de-DE"/>
        </w:rPr>
      </w:pPr>
      <w:bookmarkStart w:id="17" w:name="_Toc521400381"/>
      <w:r w:rsidRPr="008C1912">
        <w:rPr>
          <w:lang w:val="de-DE"/>
        </w:rPr>
        <w:t>Erträge</w:t>
      </w:r>
      <w:bookmarkEnd w:id="17"/>
    </w:p>
    <w:p w:rsidR="00DC7876" w:rsidRPr="008C1912" w:rsidRDefault="00035D40" w:rsidP="00035D40">
      <w:pPr>
        <w:pStyle w:val="BodyTextIndent2"/>
        <w:widowControl/>
        <w:rPr>
          <w:szCs w:val="24"/>
          <w:lang w:val="de-DE"/>
        </w:rPr>
      </w:pPr>
      <w:r w:rsidRPr="008C1912">
        <w:rPr>
          <w:szCs w:val="24"/>
          <w:lang w:val="de-DE"/>
        </w:rPr>
        <w:t xml:space="preserve">Die Erträge aus </w:t>
      </w:r>
      <w:r w:rsidRPr="008C1912">
        <w:rPr>
          <w:b/>
          <w:szCs w:val="24"/>
          <w:lang w:val="de-DE"/>
        </w:rPr>
        <w:t>(</w:t>
      </w:r>
      <w:r w:rsidRPr="008C1912">
        <w:rPr>
          <w:b/>
          <w:i/>
          <w:szCs w:val="24"/>
          <w:lang w:val="de-DE"/>
        </w:rPr>
        <w:t>bitte die wichtigsten Ertragsarten schildern</w:t>
      </w:r>
      <w:r w:rsidRPr="008C1912">
        <w:rPr>
          <w:b/>
          <w:szCs w:val="24"/>
          <w:lang w:val="de-DE"/>
        </w:rPr>
        <w:t>)</w:t>
      </w:r>
      <w:r w:rsidRPr="008C1912">
        <w:rPr>
          <w:szCs w:val="24"/>
          <w:lang w:val="de-DE"/>
        </w:rPr>
        <w:t xml:space="preserve"> werden zum Zeitpunkt</w:t>
      </w:r>
      <w:r w:rsidR="00DC7876" w:rsidRPr="008C1912">
        <w:rPr>
          <w:szCs w:val="24"/>
          <w:lang w:val="de-DE"/>
        </w:rPr>
        <w:t xml:space="preserve"> </w:t>
      </w:r>
      <w:r w:rsidR="00DC7876" w:rsidRPr="008C1912">
        <w:rPr>
          <w:b/>
          <w:i/>
          <w:szCs w:val="24"/>
          <w:lang w:val="de-DE"/>
        </w:rPr>
        <w:t xml:space="preserve">(bitte </w:t>
      </w:r>
      <w:r w:rsidRPr="008C1912">
        <w:rPr>
          <w:b/>
          <w:i/>
          <w:szCs w:val="24"/>
          <w:lang w:val="de-DE"/>
        </w:rPr>
        <w:t>angeben</w:t>
      </w:r>
      <w:r w:rsidR="00DC7876" w:rsidRPr="008C1912">
        <w:rPr>
          <w:b/>
          <w:i/>
          <w:szCs w:val="24"/>
          <w:lang w:val="de-DE"/>
        </w:rPr>
        <w:t>)</w:t>
      </w:r>
      <w:r w:rsidRPr="008C1912">
        <w:rPr>
          <w:szCs w:val="24"/>
          <w:lang w:val="de-DE"/>
        </w:rPr>
        <w:t xml:space="preserve"> ver</w:t>
      </w:r>
      <w:r w:rsidR="00DC7876" w:rsidRPr="008C1912">
        <w:rPr>
          <w:szCs w:val="24"/>
          <w:lang w:val="de-DE"/>
        </w:rPr>
        <w:t>bucht.</w:t>
      </w:r>
    </w:p>
    <w:p w:rsidR="00F06727" w:rsidRPr="008C1912" w:rsidRDefault="00F06727" w:rsidP="00035D40">
      <w:pPr>
        <w:pStyle w:val="BodyTextIndent2"/>
        <w:widowControl/>
        <w:rPr>
          <w:szCs w:val="24"/>
          <w:lang w:val="de-DE"/>
        </w:rPr>
      </w:pPr>
    </w:p>
    <w:p w:rsidR="00F06727" w:rsidRPr="008C1912" w:rsidRDefault="00F06727" w:rsidP="00F06727">
      <w:pPr>
        <w:pStyle w:val="BodyTextIndent2"/>
        <w:rPr>
          <w:szCs w:val="24"/>
          <w:lang w:val="de-DE"/>
        </w:rPr>
      </w:pPr>
      <w:r w:rsidRPr="008C1912">
        <w:rPr>
          <w:szCs w:val="24"/>
          <w:lang w:val="de-DE"/>
        </w:rPr>
        <w:t xml:space="preserve">Erträge werden zum Wert der angenommenen </w:t>
      </w:r>
      <w:r w:rsidR="002128AE" w:rsidRPr="008C1912">
        <w:rPr>
          <w:szCs w:val="24"/>
          <w:lang w:val="de-DE"/>
        </w:rPr>
        <w:t xml:space="preserve">bzw. </w:t>
      </w:r>
      <w:r w:rsidRPr="008C1912">
        <w:rPr>
          <w:szCs w:val="24"/>
          <w:lang w:val="de-DE"/>
        </w:rPr>
        <w:t xml:space="preserve">anzunehmenden Leistung verbucht und stellen Forderungen </w:t>
      </w:r>
      <w:r w:rsidR="00AF358C" w:rsidRPr="008C1912">
        <w:rPr>
          <w:szCs w:val="24"/>
          <w:lang w:val="de-DE"/>
        </w:rPr>
        <w:t>für</w:t>
      </w:r>
      <w:r w:rsidR="00ED6418" w:rsidRPr="008C1912">
        <w:rPr>
          <w:szCs w:val="24"/>
          <w:lang w:val="de-DE"/>
        </w:rPr>
        <w:t xml:space="preserve"> </w:t>
      </w:r>
      <w:r w:rsidRPr="008C1912">
        <w:rPr>
          <w:szCs w:val="24"/>
          <w:lang w:val="de-DE"/>
        </w:rPr>
        <w:t xml:space="preserve">Waren und Dienstleistungen, die im Laufe der gewöhnlichen Tätigkeit </w:t>
      </w:r>
      <w:r w:rsidR="00414EE6" w:rsidRPr="008C1912">
        <w:rPr>
          <w:szCs w:val="24"/>
          <w:lang w:val="de-DE"/>
        </w:rPr>
        <w:t xml:space="preserve">erbracht wurden, </w:t>
      </w:r>
      <w:r w:rsidRPr="008C1912">
        <w:rPr>
          <w:szCs w:val="24"/>
          <w:lang w:val="de-DE"/>
        </w:rPr>
        <w:t xml:space="preserve">nach Abzug von </w:t>
      </w:r>
      <w:r w:rsidR="00AC6E35" w:rsidRPr="008C1912">
        <w:rPr>
          <w:szCs w:val="24"/>
          <w:lang w:val="de-DE"/>
        </w:rPr>
        <w:t>Skonti</w:t>
      </w:r>
      <w:r w:rsidRPr="008C1912">
        <w:rPr>
          <w:szCs w:val="24"/>
          <w:lang w:val="de-DE"/>
        </w:rPr>
        <w:t xml:space="preserve">, der </w:t>
      </w:r>
      <w:r w:rsidR="00AC6E35" w:rsidRPr="008C1912">
        <w:rPr>
          <w:szCs w:val="24"/>
          <w:lang w:val="de-DE"/>
        </w:rPr>
        <w:t>Umsatzsteuer</w:t>
      </w:r>
      <w:r w:rsidRPr="008C1912">
        <w:rPr>
          <w:szCs w:val="24"/>
          <w:lang w:val="de-DE"/>
        </w:rPr>
        <w:t xml:space="preserve"> und </w:t>
      </w:r>
      <w:r w:rsidR="00ED6418" w:rsidRPr="008C1912">
        <w:rPr>
          <w:szCs w:val="24"/>
          <w:lang w:val="de-DE"/>
        </w:rPr>
        <w:t>anderen</w:t>
      </w:r>
      <w:r w:rsidRPr="008C1912">
        <w:rPr>
          <w:szCs w:val="24"/>
          <w:lang w:val="de-DE"/>
        </w:rPr>
        <w:t xml:space="preserve"> mit dem Verkauf zusammenhängende</w:t>
      </w:r>
      <w:r w:rsidR="00ED6418" w:rsidRPr="008C1912">
        <w:rPr>
          <w:szCs w:val="24"/>
          <w:lang w:val="de-DE"/>
        </w:rPr>
        <w:t>n</w:t>
      </w:r>
      <w:r w:rsidRPr="008C1912">
        <w:rPr>
          <w:szCs w:val="24"/>
          <w:lang w:val="de-DE"/>
        </w:rPr>
        <w:t xml:space="preserve"> Steuern</w:t>
      </w:r>
      <w:r w:rsidR="00046694" w:rsidRPr="00046694">
        <w:rPr>
          <w:szCs w:val="24"/>
          <w:lang w:val="de-DE"/>
        </w:rPr>
        <w:t xml:space="preserve"> </w:t>
      </w:r>
      <w:r w:rsidR="00046694" w:rsidRPr="008C1912">
        <w:rPr>
          <w:szCs w:val="24"/>
          <w:lang w:val="de-DE"/>
        </w:rPr>
        <w:t>dar</w:t>
      </w:r>
      <w:r w:rsidRPr="008C1912">
        <w:rPr>
          <w:szCs w:val="24"/>
          <w:lang w:val="de-DE"/>
        </w:rPr>
        <w:t xml:space="preserve">.  </w:t>
      </w:r>
    </w:p>
    <w:p w:rsidR="00F06727" w:rsidRPr="008C1912" w:rsidRDefault="00F06727" w:rsidP="00F06727">
      <w:pPr>
        <w:pStyle w:val="BodyTextIndent2"/>
        <w:rPr>
          <w:szCs w:val="24"/>
          <w:lang w:val="de-DE"/>
        </w:rPr>
      </w:pPr>
    </w:p>
    <w:p w:rsidR="00F06727" w:rsidRPr="008C1912" w:rsidRDefault="00F06727" w:rsidP="00F06727">
      <w:pPr>
        <w:pStyle w:val="BodyTextIndent2"/>
        <w:rPr>
          <w:szCs w:val="24"/>
          <w:lang w:val="de-DE"/>
        </w:rPr>
      </w:pPr>
      <w:r w:rsidRPr="008C1912">
        <w:rPr>
          <w:szCs w:val="24"/>
          <w:lang w:val="de-DE"/>
        </w:rPr>
        <w:t xml:space="preserve">Erträge aus dem Warenverkauf werden zum Zeitpunkt der Warenzustellung </w:t>
      </w:r>
      <w:r w:rsidRPr="008C1912">
        <w:rPr>
          <w:szCs w:val="24"/>
          <w:lang w:val="de-DE"/>
        </w:rPr>
        <w:br/>
        <w:t>und der Übertragung von Rechten, die sich auf die Waren beziehen, verbucht.</w:t>
      </w:r>
    </w:p>
    <w:p w:rsidR="00DC7876" w:rsidRPr="008C1912" w:rsidRDefault="00DC7876">
      <w:pPr>
        <w:pStyle w:val="Heading2"/>
        <w:rPr>
          <w:lang w:val="de-DE"/>
        </w:rPr>
      </w:pPr>
      <w:bookmarkStart w:id="18" w:name="_Toc521400382"/>
      <w:r w:rsidRPr="008C1912">
        <w:rPr>
          <w:lang w:val="de-DE"/>
        </w:rPr>
        <w:t>Anwendung von Schätzungen</w:t>
      </w:r>
      <w:bookmarkEnd w:id="18"/>
    </w:p>
    <w:p w:rsidR="00DC7876" w:rsidRPr="008C1912" w:rsidRDefault="00DC7876">
      <w:pPr>
        <w:pStyle w:val="BodyTextIndent"/>
        <w:rPr>
          <w:szCs w:val="24"/>
          <w:lang w:val="de-DE"/>
        </w:rPr>
      </w:pPr>
      <w:r w:rsidRPr="008C1912">
        <w:rPr>
          <w:szCs w:val="24"/>
          <w:lang w:val="de-DE"/>
        </w:rPr>
        <w:t xml:space="preserve">Die Erstellung des Jahresabschlusses erfordert von der </w:t>
      </w:r>
      <w:r w:rsidR="008D5E37" w:rsidRPr="008C1912">
        <w:rPr>
          <w:szCs w:val="24"/>
          <w:lang w:val="de-DE"/>
        </w:rPr>
        <w:t>Geschäftsführung</w:t>
      </w:r>
      <w:r w:rsidRPr="008C1912">
        <w:rPr>
          <w:szCs w:val="24"/>
          <w:lang w:val="de-DE"/>
        </w:rPr>
        <w:t xml:space="preserve"> die Anwendung von Schätzungen und Annahmen, die Einfluss auf die ausgewiesenen Werte des Vermögens und der Verbindlichkeiten zum </w:t>
      </w:r>
      <w:r w:rsidR="006A0B8C" w:rsidRPr="008C1912">
        <w:rPr>
          <w:szCs w:val="24"/>
          <w:lang w:val="de-DE"/>
        </w:rPr>
        <w:t>Bilanzstichtag</w:t>
      </w:r>
      <w:r w:rsidRPr="008C1912">
        <w:rPr>
          <w:szCs w:val="24"/>
          <w:lang w:val="de-DE"/>
        </w:rPr>
        <w:t xml:space="preserve"> sowie auf die ausgewiesene Höhe der Erträge und Aufwendungen im betrachteten Zeitraum haben. Die Geschäftsführung der Gesellschaft hat diese Schätzungen und Annahmen aufgrund aller</w:t>
      </w:r>
      <w:r w:rsidR="00026794" w:rsidRPr="008C1912">
        <w:rPr>
          <w:szCs w:val="24"/>
          <w:lang w:val="de-DE"/>
        </w:rPr>
        <w:t xml:space="preserve"> ihr zur Verfügung stehenden</w:t>
      </w:r>
      <w:r w:rsidRPr="008C1912">
        <w:rPr>
          <w:szCs w:val="24"/>
          <w:lang w:val="de-DE"/>
        </w:rPr>
        <w:t xml:space="preserve"> Informationen</w:t>
      </w:r>
      <w:r w:rsidR="00026794" w:rsidRPr="008C1912">
        <w:rPr>
          <w:szCs w:val="24"/>
          <w:lang w:val="de-DE"/>
        </w:rPr>
        <w:t xml:space="preserve"> </w:t>
      </w:r>
      <w:r w:rsidRPr="008C1912">
        <w:rPr>
          <w:szCs w:val="24"/>
          <w:lang w:val="de-DE"/>
        </w:rPr>
        <w:t>festgelegt. Wie</w:t>
      </w:r>
      <w:r w:rsidR="00212D34" w:rsidRPr="008C1912">
        <w:rPr>
          <w:szCs w:val="24"/>
          <w:lang w:val="de-DE"/>
        </w:rPr>
        <w:t xml:space="preserve"> jedoch</w:t>
      </w:r>
      <w:r w:rsidRPr="008C1912">
        <w:rPr>
          <w:szCs w:val="24"/>
          <w:lang w:val="de-DE"/>
        </w:rPr>
        <w:t xml:space="preserve"> aus dem Charakter von Schätzungen hervorgeht, können die tatsächlichen Werte in den folgenden Abrechnungszeiträumen von diesen Schätzungen abweichen. </w:t>
      </w:r>
    </w:p>
    <w:p w:rsidR="00DC7876" w:rsidRPr="008C1912" w:rsidRDefault="00DC7876">
      <w:pPr>
        <w:pStyle w:val="Heading2"/>
        <w:rPr>
          <w:lang w:val="de-DE"/>
        </w:rPr>
      </w:pPr>
      <w:bookmarkStart w:id="19" w:name="_Toc521400383"/>
      <w:r w:rsidRPr="008C1912">
        <w:rPr>
          <w:lang w:val="de-DE"/>
        </w:rPr>
        <w:t xml:space="preserve">Änderungen der Buchführungsmethoden im Vergleich </w:t>
      </w:r>
      <w:r w:rsidR="0056463B" w:rsidRPr="008C1912">
        <w:rPr>
          <w:lang w:val="de-DE"/>
        </w:rPr>
        <w:t>zum Vorjahr</w:t>
      </w:r>
      <w:bookmarkEnd w:id="19"/>
    </w:p>
    <w:p w:rsidR="00DF5A45" w:rsidRPr="008C1912" w:rsidRDefault="00DC7876">
      <w:pPr>
        <w:pStyle w:val="BodyTextIndent"/>
        <w:rPr>
          <w:szCs w:val="24"/>
          <w:lang w:val="de-DE"/>
        </w:rPr>
      </w:pPr>
      <w:r w:rsidRPr="008C1912">
        <w:rPr>
          <w:szCs w:val="24"/>
          <w:lang w:val="de-DE"/>
        </w:rPr>
        <w:t xml:space="preserve">Die Gesellschaft hat </w:t>
      </w:r>
      <w:r w:rsidR="009C2A72" w:rsidRPr="008C1912">
        <w:rPr>
          <w:szCs w:val="24"/>
          <w:lang w:val="de-DE"/>
        </w:rPr>
        <w:t xml:space="preserve">die Buchführungsmethoden </w:t>
      </w:r>
      <w:r w:rsidRPr="008C1912">
        <w:rPr>
          <w:szCs w:val="24"/>
          <w:lang w:val="de-DE"/>
        </w:rPr>
        <w:t xml:space="preserve">zum </w:t>
      </w:r>
      <w:r w:rsidRPr="008C1912">
        <w:rPr>
          <w:b/>
          <w:i/>
          <w:szCs w:val="24"/>
          <w:lang w:val="de-DE"/>
        </w:rPr>
        <w:t xml:space="preserve">1. Januar </w:t>
      </w:r>
      <w:r w:rsidR="005B580B">
        <w:rPr>
          <w:b/>
          <w:i/>
          <w:szCs w:val="24"/>
          <w:lang w:val="de-DE"/>
        </w:rPr>
        <w:t>2021</w:t>
      </w:r>
      <w:r w:rsidR="00AC26BC" w:rsidRPr="008C1912">
        <w:rPr>
          <w:szCs w:val="24"/>
          <w:lang w:val="de-DE"/>
        </w:rPr>
        <w:t xml:space="preserve"> </w:t>
      </w:r>
      <w:r w:rsidR="00422E1F" w:rsidRPr="008C1912">
        <w:rPr>
          <w:szCs w:val="24"/>
          <w:lang w:val="de-DE"/>
        </w:rPr>
        <w:t>folgend</w:t>
      </w:r>
      <w:r w:rsidRPr="008C1912">
        <w:rPr>
          <w:szCs w:val="24"/>
          <w:lang w:val="de-DE"/>
        </w:rPr>
        <w:t xml:space="preserve"> geändert</w:t>
      </w:r>
      <w:r w:rsidR="00422E1F" w:rsidRPr="008C1912">
        <w:rPr>
          <w:szCs w:val="24"/>
          <w:lang w:val="de-DE"/>
        </w:rPr>
        <w:t>:</w:t>
      </w:r>
      <w:r w:rsidRPr="008C1912">
        <w:rPr>
          <w:szCs w:val="24"/>
          <w:lang w:val="de-DE"/>
        </w:rPr>
        <w:t xml:space="preserve"> </w:t>
      </w:r>
      <w:r w:rsidRPr="008C1912">
        <w:rPr>
          <w:b/>
          <w:i/>
          <w:szCs w:val="24"/>
          <w:lang w:val="de-DE"/>
        </w:rPr>
        <w:t>(bitte die Änderung beschreiben)</w:t>
      </w:r>
      <w:r w:rsidRPr="008C1912">
        <w:rPr>
          <w:szCs w:val="24"/>
          <w:lang w:val="de-DE"/>
        </w:rPr>
        <w:t xml:space="preserve">. </w:t>
      </w:r>
    </w:p>
    <w:p w:rsidR="00DF5A45" w:rsidRPr="008C1912" w:rsidRDefault="00DF5A45">
      <w:pPr>
        <w:pStyle w:val="BodyTextIndent"/>
        <w:rPr>
          <w:szCs w:val="24"/>
          <w:lang w:val="de-DE"/>
        </w:rPr>
      </w:pPr>
    </w:p>
    <w:p w:rsidR="00DC7876" w:rsidRPr="008C1912" w:rsidRDefault="00DC7876">
      <w:pPr>
        <w:pStyle w:val="BodyTextIndent"/>
        <w:rPr>
          <w:szCs w:val="24"/>
          <w:u w:val="single"/>
          <w:lang w:val="de-DE"/>
        </w:rPr>
      </w:pPr>
      <w:r w:rsidRPr="008C1912">
        <w:rPr>
          <w:szCs w:val="24"/>
          <w:u w:val="single"/>
          <w:lang w:val="de-DE"/>
        </w:rPr>
        <w:t>Die Änderung hatte folgende Auswirkung</w:t>
      </w:r>
      <w:r w:rsidR="008748A4" w:rsidRPr="008C1912">
        <w:rPr>
          <w:szCs w:val="24"/>
          <w:u w:val="single"/>
          <w:lang w:val="de-DE"/>
        </w:rPr>
        <w:t>en</w:t>
      </w:r>
      <w:r w:rsidRPr="008C1912">
        <w:rPr>
          <w:szCs w:val="24"/>
          <w:u w:val="single"/>
          <w:lang w:val="de-DE"/>
        </w:rPr>
        <w:t xml:space="preserve"> auf das Vermögen, die Verbindlichkeiten und das Wirtschaftsergebnis der Gesellschaft:</w:t>
      </w:r>
    </w:p>
    <w:p w:rsidR="00DC7876" w:rsidRPr="008C1912" w:rsidRDefault="00DC7876">
      <w:pPr>
        <w:pStyle w:val="BodyTextIndent"/>
        <w:ind w:right="-49"/>
        <w:jc w:val="right"/>
        <w:rPr>
          <w:sz w:val="18"/>
          <w:lang w:val="de-DE"/>
        </w:rPr>
      </w:pPr>
      <w:r w:rsidRPr="008C1912">
        <w:rPr>
          <w:sz w:val="18"/>
          <w:lang w:val="de-DE"/>
        </w:rPr>
        <w:t xml:space="preserve"> (TCZK)</w:t>
      </w:r>
    </w:p>
    <w:tbl>
      <w:tblPr>
        <w:tblW w:w="8525" w:type="dxa"/>
        <w:tblInd w:w="560" w:type="dxa"/>
        <w:tblLook w:val="0000" w:firstRow="0" w:lastRow="0" w:firstColumn="0" w:lastColumn="0" w:noHBand="0" w:noVBand="0"/>
      </w:tblPr>
      <w:tblGrid>
        <w:gridCol w:w="5708"/>
        <w:gridCol w:w="1440"/>
        <w:gridCol w:w="1377"/>
      </w:tblGrid>
      <w:tr w:rsidR="00CF4C0D" w:rsidRPr="008C1912" w:rsidTr="00913CC3">
        <w:tc>
          <w:tcPr>
            <w:tcW w:w="5708" w:type="dxa"/>
            <w:tcBorders>
              <w:top w:val="single" w:sz="4" w:space="0" w:color="000000"/>
            </w:tcBorders>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Vermögen A</w:t>
            </w:r>
          </w:p>
        </w:tc>
        <w:tc>
          <w:tcPr>
            <w:tcW w:w="1440" w:type="dxa"/>
            <w:tcBorders>
              <w:top w:val="single" w:sz="4" w:space="0" w:color="auto"/>
            </w:tcBorders>
            <w:tcMar>
              <w:left w:w="28" w:type="dxa"/>
              <w:right w:w="28" w:type="dxa"/>
            </w:tcMar>
          </w:tcPr>
          <w:p w:rsidR="00CF4C0D" w:rsidRPr="008C1912" w:rsidRDefault="00CF4C0D" w:rsidP="00CF4C0D">
            <w:pPr>
              <w:suppressAutoHyphens w:val="0"/>
              <w:ind w:left="0"/>
              <w:jc w:val="right"/>
              <w:rPr>
                <w:bCs/>
                <w:iCs/>
                <w:sz w:val="18"/>
                <w:lang w:val="de-DE" w:eastAsia="en-US"/>
              </w:rPr>
            </w:pPr>
          </w:p>
        </w:tc>
        <w:tc>
          <w:tcPr>
            <w:tcW w:w="1377" w:type="dxa"/>
            <w:tcBorders>
              <w:top w:val="single" w:sz="4" w:space="0" w:color="auto"/>
            </w:tcBorders>
            <w:tcMar>
              <w:left w:w="28" w:type="dxa"/>
              <w:right w:w="28" w:type="dxa"/>
            </w:tcMar>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pStyle w:val="xl41"/>
              <w:snapToGrid w:val="0"/>
              <w:spacing w:before="0" w:after="0"/>
              <w:ind w:left="-78" w:firstLine="78"/>
              <w:rPr>
                <w:rFonts w:ascii="Times New Roman" w:eastAsia="Times New Roman" w:hAnsi="Times New Roman" w:cs="Times New Roman"/>
                <w:b/>
                <w:bCs/>
                <w:i/>
                <w:iCs/>
                <w:sz w:val="18"/>
                <w:lang w:val="de-DE"/>
              </w:rPr>
            </w:pPr>
            <w:r w:rsidRPr="008C1912">
              <w:rPr>
                <w:rFonts w:ascii="Times New Roman" w:eastAsia="Times New Roman" w:hAnsi="Times New Roman" w:cs="Times New Roman"/>
                <w:b/>
                <w:bCs/>
                <w:i/>
                <w:iCs/>
                <w:sz w:val="18"/>
                <w:lang w:val="de-DE"/>
              </w:rPr>
              <w:t>Vermögen B</w:t>
            </w:r>
          </w:p>
        </w:tc>
        <w:tc>
          <w:tcPr>
            <w:tcW w:w="1440" w:type="dxa"/>
            <w:tcMar>
              <w:left w:w="28" w:type="dxa"/>
              <w:right w:w="28" w:type="dxa"/>
            </w:tcMar>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tcPr>
          <w:p w:rsidR="00CF4C0D" w:rsidRPr="008C1912" w:rsidRDefault="00CF4C0D" w:rsidP="00CF4C0D">
            <w:pPr>
              <w:suppressAutoHyphens w:val="0"/>
              <w:ind w:left="0"/>
              <w:jc w:val="right"/>
              <w:rPr>
                <w:rFonts w:eastAsia="Arial Unicode MS"/>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Verbindlichkeit C</w:t>
            </w:r>
          </w:p>
        </w:tc>
        <w:tc>
          <w:tcPr>
            <w:tcW w:w="1440"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Verbindlichkeit D</w:t>
            </w:r>
          </w:p>
        </w:tc>
        <w:tc>
          <w:tcPr>
            <w:tcW w:w="1440"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Borders>
              <w:top w:val="single" w:sz="4" w:space="0" w:color="auto"/>
              <w:bottom w:val="double" w:sz="4" w:space="0" w:color="auto"/>
            </w:tcBorders>
            <w:tcMar>
              <w:left w:w="28" w:type="dxa"/>
              <w:right w:w="28" w:type="dxa"/>
            </w:tcMar>
          </w:tcPr>
          <w:p w:rsidR="00CF4C0D" w:rsidRPr="008C1912" w:rsidRDefault="00B67785" w:rsidP="00CF4C0D">
            <w:pPr>
              <w:suppressAutoHyphens w:val="0"/>
              <w:ind w:left="0"/>
              <w:rPr>
                <w:b/>
                <w:iCs/>
                <w:sz w:val="18"/>
                <w:lang w:val="de-DE" w:eastAsia="en-US"/>
              </w:rPr>
            </w:pPr>
            <w:r w:rsidRPr="008C1912">
              <w:rPr>
                <w:b/>
                <w:iCs/>
                <w:sz w:val="18"/>
                <w:lang w:val="de-DE" w:eastAsia="en-US"/>
              </w:rPr>
              <w:t xml:space="preserve">Sonstiger Gewinn- bzw. </w:t>
            </w:r>
            <w:r w:rsidR="00CF4C0D" w:rsidRPr="008C1912">
              <w:rPr>
                <w:b/>
                <w:iCs/>
                <w:sz w:val="18"/>
                <w:lang w:val="de-DE" w:eastAsia="en-US"/>
              </w:rPr>
              <w:t>Verlustvortrag</w:t>
            </w:r>
          </w:p>
        </w:tc>
        <w:tc>
          <w:tcPr>
            <w:tcW w:w="1440" w:type="dxa"/>
            <w:tcBorders>
              <w:top w:val="single" w:sz="4" w:space="0" w:color="auto"/>
              <w:bottom w:val="double" w:sz="4" w:space="0" w:color="auto"/>
            </w:tcBorders>
            <w:tcMar>
              <w:left w:w="28" w:type="dxa"/>
              <w:right w:w="28" w:type="dxa"/>
            </w:tcMar>
          </w:tcPr>
          <w:p w:rsidR="00CF4C0D" w:rsidRPr="008C1912" w:rsidRDefault="00CF4C0D" w:rsidP="00CF4C0D">
            <w:pPr>
              <w:suppressAutoHyphens w:val="0"/>
              <w:ind w:left="0"/>
              <w:jc w:val="right"/>
              <w:rPr>
                <w:b/>
                <w:iCs/>
                <w:sz w:val="18"/>
                <w:lang w:val="de-DE" w:eastAsia="en-US"/>
              </w:rPr>
            </w:pPr>
          </w:p>
        </w:tc>
        <w:tc>
          <w:tcPr>
            <w:tcW w:w="1377" w:type="dxa"/>
            <w:tcBorders>
              <w:top w:val="single" w:sz="4" w:space="0" w:color="auto"/>
              <w:bottom w:val="double" w:sz="4" w:space="0" w:color="auto"/>
            </w:tcBorders>
            <w:tcMar>
              <w:left w:w="28" w:type="dxa"/>
              <w:right w:w="28" w:type="dxa"/>
            </w:tcMar>
          </w:tcPr>
          <w:p w:rsidR="00CF4C0D" w:rsidRPr="008C1912" w:rsidRDefault="00CF4C0D" w:rsidP="00CF4C0D">
            <w:pPr>
              <w:suppressAutoHyphens w:val="0"/>
              <w:ind w:left="0"/>
              <w:jc w:val="right"/>
              <w:rPr>
                <w:b/>
                <w:iCs/>
                <w:sz w:val="18"/>
                <w:lang w:val="de-DE" w:eastAsia="en-US"/>
              </w:rPr>
            </w:pPr>
          </w:p>
        </w:tc>
      </w:tr>
    </w:tbl>
    <w:p w:rsidR="00CF4C0D" w:rsidRPr="008C1912" w:rsidRDefault="00CF4C0D" w:rsidP="00CF4C0D">
      <w:pPr>
        <w:numPr>
          <w:ilvl w:val="12"/>
          <w:numId w:val="0"/>
        </w:numPr>
        <w:suppressAutoHyphens w:val="0"/>
        <w:ind w:left="567"/>
        <w:jc w:val="both"/>
        <w:rPr>
          <w:lang w:val="de-DE" w:eastAsia="en-US"/>
        </w:rPr>
      </w:pPr>
    </w:p>
    <w:p w:rsidR="0008521B" w:rsidRPr="008C1912" w:rsidRDefault="0008521B" w:rsidP="0008521B">
      <w:pPr>
        <w:rPr>
          <w:lang w:val="de-DE"/>
        </w:rPr>
      </w:pPr>
      <w:r w:rsidRPr="008C1912">
        <w:rPr>
          <w:lang w:val="de-DE"/>
        </w:rPr>
        <w:t xml:space="preserve">Aufgrund der Änderung wurden die Vergleichsangaben </w:t>
      </w:r>
      <w:r w:rsidR="006D0A36" w:rsidRPr="008C1912">
        <w:rPr>
          <w:lang w:val="de-DE"/>
        </w:rPr>
        <w:t>angepasst</w:t>
      </w:r>
      <w:r w:rsidRPr="008C1912">
        <w:rPr>
          <w:lang w:val="de-DE"/>
        </w:rPr>
        <w:t>.</w:t>
      </w:r>
    </w:p>
    <w:p w:rsidR="00DC7876" w:rsidRPr="008C1912" w:rsidRDefault="00DC7876">
      <w:pPr>
        <w:pStyle w:val="Heading2"/>
        <w:rPr>
          <w:lang w:val="de-DE"/>
        </w:rPr>
      </w:pPr>
      <w:bookmarkStart w:id="20" w:name="_Toc521400384"/>
      <w:r w:rsidRPr="008C1912">
        <w:rPr>
          <w:lang w:val="de-DE"/>
        </w:rPr>
        <w:t>Kapitalflussrechnung</w:t>
      </w:r>
      <w:bookmarkEnd w:id="20"/>
      <w:r w:rsidRPr="008C1912">
        <w:rPr>
          <w:lang w:val="de-DE"/>
        </w:rPr>
        <w:t xml:space="preserve"> </w:t>
      </w:r>
    </w:p>
    <w:p w:rsidR="00D56869" w:rsidRPr="008C1912" w:rsidRDefault="00E12CFB">
      <w:pPr>
        <w:pStyle w:val="BodyTextIndent"/>
        <w:rPr>
          <w:bCs/>
          <w:iCs/>
          <w:szCs w:val="24"/>
          <w:lang w:val="de-DE"/>
        </w:rPr>
      </w:pPr>
      <w:r w:rsidRPr="008C1912">
        <w:rPr>
          <w:bCs/>
          <w:iCs/>
          <w:szCs w:val="24"/>
          <w:lang w:val="de-DE"/>
        </w:rPr>
        <w:t>Die Kapitalflussrechnung</w:t>
      </w:r>
      <w:r w:rsidR="00DC7876" w:rsidRPr="008C1912">
        <w:rPr>
          <w:bCs/>
          <w:iCs/>
          <w:szCs w:val="24"/>
          <w:lang w:val="de-DE"/>
        </w:rPr>
        <w:t xml:space="preserve"> wurde anhand der indirekten Methode erstellt. Geldäquivalente stellen kurzfristiges liquides Vermögen dar, das einfach und schnell in einen vorab bekannten Barbetrag übertragen werden kann</w:t>
      </w:r>
      <w:r w:rsidR="007400BD" w:rsidRPr="008C1912">
        <w:rPr>
          <w:bCs/>
          <w:iCs/>
          <w:szCs w:val="24"/>
          <w:lang w:val="de-DE"/>
        </w:rPr>
        <w:t xml:space="preserve"> und</w:t>
      </w:r>
      <w:r w:rsidR="00426CA9" w:rsidRPr="008C1912">
        <w:rPr>
          <w:bCs/>
          <w:iCs/>
          <w:szCs w:val="24"/>
          <w:lang w:val="de-DE"/>
        </w:rPr>
        <w:t xml:space="preserve"> bei dem keine wesentlichen Wertänderungen im</w:t>
      </w:r>
      <w:r w:rsidR="00E00DE0" w:rsidRPr="008C1912">
        <w:rPr>
          <w:bCs/>
          <w:iCs/>
          <w:szCs w:val="24"/>
          <w:lang w:val="de-DE"/>
        </w:rPr>
        <w:t xml:space="preserve"> Laufe der Zeit vorgesehen werden.</w:t>
      </w:r>
      <w:r w:rsidR="00DC7876" w:rsidRPr="008C1912">
        <w:rPr>
          <w:bCs/>
          <w:iCs/>
          <w:szCs w:val="24"/>
          <w:lang w:val="de-DE"/>
        </w:rPr>
        <w:t xml:space="preserve"> </w:t>
      </w:r>
    </w:p>
    <w:p w:rsidR="00D56869" w:rsidRPr="008C1912" w:rsidRDefault="00D56869">
      <w:pPr>
        <w:pStyle w:val="BodyTextIndent"/>
        <w:rPr>
          <w:bCs/>
          <w:iCs/>
          <w:szCs w:val="24"/>
          <w:lang w:val="de-DE"/>
        </w:rPr>
      </w:pPr>
    </w:p>
    <w:p w:rsidR="00CA5B00" w:rsidRPr="008C1912" w:rsidRDefault="00CA5B00">
      <w:pPr>
        <w:pStyle w:val="BodyTextIndent"/>
        <w:rPr>
          <w:bCs/>
          <w:iCs/>
          <w:szCs w:val="24"/>
          <w:lang w:val="de-DE"/>
        </w:rPr>
      </w:pPr>
    </w:p>
    <w:p w:rsidR="00DC7876" w:rsidRPr="008C1912" w:rsidRDefault="00E12CFB">
      <w:pPr>
        <w:pStyle w:val="BodyTextIndent"/>
        <w:rPr>
          <w:bCs/>
          <w:iCs/>
          <w:szCs w:val="24"/>
          <w:u w:val="single"/>
          <w:lang w:val="de-DE"/>
        </w:rPr>
      </w:pPr>
      <w:r w:rsidRPr="008C1912">
        <w:rPr>
          <w:bCs/>
          <w:iCs/>
          <w:szCs w:val="24"/>
          <w:u w:val="single"/>
          <w:lang w:val="de-DE"/>
        </w:rPr>
        <w:t>Die Geldmittel</w:t>
      </w:r>
      <w:r w:rsidR="00DC7876" w:rsidRPr="008C1912">
        <w:rPr>
          <w:bCs/>
          <w:iCs/>
          <w:szCs w:val="24"/>
          <w:u w:val="single"/>
          <w:lang w:val="de-DE"/>
        </w:rPr>
        <w:t xml:space="preserve"> und Geldäquivalente lassen sich wie folgt analysieren: </w:t>
      </w:r>
    </w:p>
    <w:p w:rsidR="00DC7876" w:rsidRPr="008C1912" w:rsidRDefault="00DC7876">
      <w:pPr>
        <w:pStyle w:val="BodyTextIndent"/>
        <w:ind w:right="-49"/>
        <w:jc w:val="right"/>
        <w:rPr>
          <w:sz w:val="18"/>
          <w:lang w:val="de-DE"/>
        </w:rPr>
      </w:pPr>
      <w:r w:rsidRPr="008C1912">
        <w:rPr>
          <w:sz w:val="18"/>
          <w:lang w:val="de-DE"/>
        </w:rPr>
        <w:t>(TCZK)</w:t>
      </w:r>
    </w:p>
    <w:tbl>
      <w:tblPr>
        <w:tblW w:w="8640" w:type="dxa"/>
        <w:tblInd w:w="588" w:type="dxa"/>
        <w:tblLayout w:type="fixed"/>
        <w:tblLook w:val="0000" w:firstRow="0" w:lastRow="0" w:firstColumn="0" w:lastColumn="0" w:noHBand="0" w:noVBand="0"/>
      </w:tblPr>
      <w:tblGrid>
        <w:gridCol w:w="5899"/>
        <w:gridCol w:w="284"/>
        <w:gridCol w:w="1017"/>
        <w:gridCol w:w="1440"/>
      </w:tblGrid>
      <w:tr w:rsidR="00DC7876" w:rsidRPr="008C1912" w:rsidTr="00C46FC0">
        <w:tc>
          <w:tcPr>
            <w:tcW w:w="5899" w:type="dxa"/>
            <w:tcBorders>
              <w:top w:val="single" w:sz="4" w:space="0" w:color="000000"/>
              <w:bottom w:val="single" w:sz="4" w:space="0" w:color="000000"/>
            </w:tcBorders>
          </w:tcPr>
          <w:p w:rsidR="00DC7876" w:rsidRPr="008C1912" w:rsidRDefault="00DC7876" w:rsidP="00D56869">
            <w:pPr>
              <w:pStyle w:val="BodyTextIndent"/>
              <w:snapToGrid w:val="0"/>
              <w:ind w:left="-78"/>
              <w:rPr>
                <w:bCs/>
                <w:iCs/>
                <w:sz w:val="18"/>
                <w:szCs w:val="24"/>
                <w:lang w:val="de-DE"/>
              </w:rPr>
            </w:pPr>
          </w:p>
        </w:tc>
        <w:tc>
          <w:tcPr>
            <w:tcW w:w="1301" w:type="dxa"/>
            <w:gridSpan w:val="2"/>
            <w:tcBorders>
              <w:top w:val="single" w:sz="4" w:space="0" w:color="000000"/>
              <w:bottom w:val="single" w:sz="4" w:space="0" w:color="000000"/>
            </w:tcBorders>
          </w:tcPr>
          <w:p w:rsidR="00DC7876" w:rsidRPr="008C1912" w:rsidRDefault="00DC7876" w:rsidP="009416FC">
            <w:pPr>
              <w:pStyle w:val="BodyTextIndent"/>
              <w:snapToGrid w:val="0"/>
              <w:ind w:left="0" w:right="-43"/>
              <w:jc w:val="right"/>
              <w:rPr>
                <w:b/>
                <w:iCs/>
                <w:sz w:val="18"/>
                <w:szCs w:val="24"/>
                <w:lang w:val="de-DE"/>
              </w:rPr>
            </w:pPr>
            <w:r w:rsidRPr="008C1912">
              <w:rPr>
                <w:b/>
                <w:iCs/>
                <w:sz w:val="18"/>
                <w:szCs w:val="24"/>
                <w:lang w:val="de-DE"/>
              </w:rPr>
              <w:t>31.12.</w:t>
            </w:r>
            <w:r w:rsidR="005B580B">
              <w:rPr>
                <w:b/>
                <w:iCs/>
                <w:sz w:val="18"/>
                <w:szCs w:val="24"/>
                <w:lang w:val="de-DE"/>
              </w:rPr>
              <w:t>2021</w:t>
            </w:r>
          </w:p>
        </w:tc>
        <w:tc>
          <w:tcPr>
            <w:tcW w:w="1440" w:type="dxa"/>
            <w:tcBorders>
              <w:top w:val="single" w:sz="4" w:space="0" w:color="000000"/>
              <w:bottom w:val="single" w:sz="4" w:space="0" w:color="000000"/>
            </w:tcBorders>
          </w:tcPr>
          <w:p w:rsidR="00DC7876" w:rsidRPr="008C1912" w:rsidRDefault="00DC7876" w:rsidP="006C27CD">
            <w:pPr>
              <w:pStyle w:val="BodyTextIndent"/>
              <w:snapToGrid w:val="0"/>
              <w:ind w:left="0" w:right="-43"/>
              <w:jc w:val="right"/>
              <w:rPr>
                <w:b/>
                <w:iCs/>
                <w:sz w:val="18"/>
                <w:szCs w:val="24"/>
                <w:lang w:val="de-DE"/>
              </w:rPr>
            </w:pPr>
            <w:r w:rsidRPr="008C1912">
              <w:rPr>
                <w:b/>
                <w:iCs/>
                <w:sz w:val="18"/>
                <w:szCs w:val="24"/>
                <w:lang w:val="de-DE"/>
              </w:rPr>
              <w:t>31.12.</w:t>
            </w:r>
            <w:r w:rsidR="005B580B">
              <w:rPr>
                <w:b/>
                <w:iCs/>
                <w:sz w:val="18"/>
                <w:szCs w:val="24"/>
                <w:lang w:val="de-DE"/>
              </w:rPr>
              <w:t>2020</w:t>
            </w:r>
          </w:p>
        </w:tc>
      </w:tr>
      <w:tr w:rsidR="00DC7876" w:rsidRPr="008C1912" w:rsidTr="00C46FC0">
        <w:tc>
          <w:tcPr>
            <w:tcW w:w="5899" w:type="dxa"/>
            <w:tcBorders>
              <w:top w:val="single" w:sz="4" w:space="0" w:color="000000"/>
            </w:tcBorders>
          </w:tcPr>
          <w:p w:rsidR="00DC7876" w:rsidRPr="008C1912" w:rsidRDefault="00DC7876" w:rsidP="00C46FC0">
            <w:pPr>
              <w:snapToGrid w:val="0"/>
              <w:ind w:left="-78"/>
              <w:rPr>
                <w:bCs/>
                <w:iCs/>
                <w:sz w:val="18"/>
                <w:lang w:val="de-DE"/>
              </w:rPr>
            </w:pPr>
            <w:r w:rsidRPr="008C1912">
              <w:rPr>
                <w:bCs/>
                <w:iCs/>
                <w:sz w:val="18"/>
                <w:lang w:val="de-DE"/>
              </w:rPr>
              <w:t>Kasse und Geld unterwegs</w:t>
            </w:r>
          </w:p>
        </w:tc>
        <w:tc>
          <w:tcPr>
            <w:tcW w:w="1301" w:type="dxa"/>
            <w:gridSpan w:val="2"/>
            <w:tcBorders>
              <w:top w:val="single" w:sz="4" w:space="0" w:color="000000"/>
            </w:tcBorders>
          </w:tcPr>
          <w:p w:rsidR="00DC7876" w:rsidRPr="008C1912" w:rsidRDefault="00DC7876" w:rsidP="00EB218B">
            <w:pPr>
              <w:snapToGrid w:val="0"/>
              <w:ind w:left="0" w:right="-43"/>
              <w:jc w:val="right"/>
              <w:rPr>
                <w:bCs/>
                <w:iCs/>
                <w:sz w:val="18"/>
                <w:lang w:val="de-DE"/>
              </w:rPr>
            </w:pPr>
          </w:p>
        </w:tc>
        <w:tc>
          <w:tcPr>
            <w:tcW w:w="1440" w:type="dxa"/>
            <w:tcBorders>
              <w:top w:val="single" w:sz="4" w:space="0" w:color="000000"/>
            </w:tcBorders>
          </w:tcPr>
          <w:p w:rsidR="00DC7876" w:rsidRPr="008C1912" w:rsidRDefault="00DC7876" w:rsidP="00EB218B">
            <w:pPr>
              <w:snapToGrid w:val="0"/>
              <w:ind w:left="0" w:right="-43"/>
              <w:jc w:val="right"/>
              <w:rPr>
                <w:bCs/>
                <w:iCs/>
                <w:sz w:val="18"/>
                <w:lang w:val="de-DE"/>
              </w:rPr>
            </w:pPr>
          </w:p>
        </w:tc>
      </w:tr>
      <w:tr w:rsidR="00DC7876" w:rsidRPr="008C1912" w:rsidTr="00C46FC0">
        <w:tc>
          <w:tcPr>
            <w:tcW w:w="5899" w:type="dxa"/>
          </w:tcPr>
          <w:p w:rsidR="00DC7876" w:rsidRPr="008C1912" w:rsidRDefault="00DC7876" w:rsidP="00C46FC0">
            <w:pPr>
              <w:pStyle w:val="xl41"/>
              <w:snapToGrid w:val="0"/>
              <w:spacing w:before="0" w:after="0"/>
              <w:ind w:left="-78"/>
              <w:rPr>
                <w:rFonts w:ascii="Times New Roman" w:eastAsia="Times New Roman" w:hAnsi="Times New Roman" w:cs="Times New Roman"/>
                <w:bCs/>
                <w:iCs/>
                <w:sz w:val="18"/>
                <w:lang w:val="de-DE"/>
              </w:rPr>
            </w:pPr>
            <w:r w:rsidRPr="008C1912">
              <w:rPr>
                <w:rFonts w:ascii="Times New Roman" w:eastAsia="Times New Roman" w:hAnsi="Times New Roman" w:cs="Times New Roman"/>
                <w:bCs/>
                <w:iCs/>
                <w:sz w:val="18"/>
                <w:lang w:val="de-DE"/>
              </w:rPr>
              <w:t>Bankkonten</w:t>
            </w:r>
          </w:p>
        </w:tc>
        <w:tc>
          <w:tcPr>
            <w:tcW w:w="1301" w:type="dxa"/>
            <w:gridSpan w:val="2"/>
          </w:tcPr>
          <w:p w:rsidR="00DC7876" w:rsidRPr="008C1912" w:rsidRDefault="00DC7876" w:rsidP="00EB218B">
            <w:pPr>
              <w:pStyle w:val="xl41"/>
              <w:snapToGrid w:val="0"/>
              <w:spacing w:before="0" w:after="0"/>
              <w:ind w:left="0" w:right="-43"/>
              <w:jc w:val="right"/>
              <w:rPr>
                <w:rFonts w:ascii="Times New Roman" w:eastAsia="Times New Roman" w:hAnsi="Times New Roman" w:cs="Times New Roman"/>
                <w:bCs/>
                <w:iCs/>
                <w:sz w:val="18"/>
                <w:lang w:val="de-DE"/>
              </w:rPr>
            </w:pPr>
          </w:p>
        </w:tc>
        <w:tc>
          <w:tcPr>
            <w:tcW w:w="1440" w:type="dxa"/>
          </w:tcPr>
          <w:p w:rsidR="00DC7876" w:rsidRPr="008C1912" w:rsidRDefault="00DC7876" w:rsidP="00EB218B">
            <w:pPr>
              <w:pStyle w:val="xl41"/>
              <w:snapToGrid w:val="0"/>
              <w:spacing w:before="0" w:after="0"/>
              <w:ind w:left="0" w:right="-43"/>
              <w:jc w:val="right"/>
              <w:rPr>
                <w:rFonts w:ascii="Times New Roman" w:hAnsi="Times New Roman" w:cs="Times New Roman"/>
                <w:bCs/>
                <w:iCs/>
                <w:sz w:val="18"/>
                <w:lang w:val="de-DE"/>
              </w:rPr>
            </w:pPr>
          </w:p>
        </w:tc>
      </w:tr>
      <w:tr w:rsidR="00DC7876" w:rsidRPr="006A01F8" w:rsidTr="00C46FC0">
        <w:tc>
          <w:tcPr>
            <w:tcW w:w="6183" w:type="dxa"/>
            <w:gridSpan w:val="2"/>
          </w:tcPr>
          <w:p w:rsidR="00DC7876" w:rsidRPr="008C1912" w:rsidRDefault="00F566CF" w:rsidP="00F566CF">
            <w:pPr>
              <w:snapToGrid w:val="0"/>
              <w:ind w:left="-78" w:right="-43"/>
              <w:rPr>
                <w:bCs/>
                <w:iCs/>
                <w:sz w:val="18"/>
                <w:lang w:val="de-DE"/>
              </w:rPr>
            </w:pPr>
            <w:r w:rsidRPr="008C1912">
              <w:rPr>
                <w:bCs/>
                <w:iCs/>
                <w:sz w:val="18"/>
                <w:lang w:val="de-DE"/>
              </w:rPr>
              <w:t xml:space="preserve">In laufenden Bankkrediten einbezogener </w:t>
            </w:r>
            <w:r w:rsidR="00DC7876" w:rsidRPr="008C1912">
              <w:rPr>
                <w:bCs/>
                <w:iCs/>
                <w:sz w:val="18"/>
                <w:lang w:val="de-DE"/>
              </w:rPr>
              <w:t>Soll</w:t>
            </w:r>
            <w:r w:rsidR="007B25EF" w:rsidRPr="008C1912">
              <w:rPr>
                <w:bCs/>
                <w:iCs/>
                <w:sz w:val="18"/>
                <w:lang w:val="de-DE"/>
              </w:rPr>
              <w:t>-S</w:t>
            </w:r>
            <w:r w:rsidR="00DC7876" w:rsidRPr="008C1912">
              <w:rPr>
                <w:bCs/>
                <w:iCs/>
                <w:sz w:val="18"/>
                <w:lang w:val="de-DE"/>
              </w:rPr>
              <w:t>aldo des laufenden Kontos</w:t>
            </w:r>
          </w:p>
        </w:tc>
        <w:tc>
          <w:tcPr>
            <w:tcW w:w="1017" w:type="dxa"/>
            <w:vAlign w:val="bottom"/>
          </w:tcPr>
          <w:p w:rsidR="00DC7876" w:rsidRPr="008C1912" w:rsidRDefault="00DC7876" w:rsidP="00EB218B">
            <w:pPr>
              <w:snapToGrid w:val="0"/>
              <w:ind w:left="0" w:right="-43"/>
              <w:jc w:val="right"/>
              <w:rPr>
                <w:bCs/>
                <w:iCs/>
                <w:sz w:val="18"/>
                <w:lang w:val="de-DE"/>
              </w:rPr>
            </w:pPr>
          </w:p>
        </w:tc>
        <w:tc>
          <w:tcPr>
            <w:tcW w:w="1440" w:type="dxa"/>
            <w:vAlign w:val="bottom"/>
          </w:tcPr>
          <w:p w:rsidR="00DC7876" w:rsidRPr="008C1912" w:rsidRDefault="00DC7876" w:rsidP="00EB218B">
            <w:pPr>
              <w:snapToGrid w:val="0"/>
              <w:ind w:left="0" w:right="-43"/>
              <w:jc w:val="right"/>
              <w:rPr>
                <w:bCs/>
                <w:iCs/>
                <w:sz w:val="18"/>
                <w:lang w:val="de-DE"/>
              </w:rPr>
            </w:pPr>
          </w:p>
        </w:tc>
      </w:tr>
      <w:tr w:rsidR="00DC7876" w:rsidRPr="006A01F8" w:rsidTr="00C46FC0">
        <w:tc>
          <w:tcPr>
            <w:tcW w:w="5899" w:type="dxa"/>
            <w:tcBorders>
              <w:bottom w:val="single" w:sz="4" w:space="0" w:color="000000"/>
            </w:tcBorders>
          </w:tcPr>
          <w:p w:rsidR="00DC7876" w:rsidRPr="008C1912" w:rsidRDefault="00AD7BE9" w:rsidP="00AD7BE9">
            <w:pPr>
              <w:snapToGrid w:val="0"/>
              <w:ind w:left="-78"/>
              <w:rPr>
                <w:bCs/>
                <w:iCs/>
                <w:sz w:val="18"/>
                <w:lang w:val="de-DE"/>
              </w:rPr>
            </w:pPr>
            <w:r w:rsidRPr="008C1912">
              <w:rPr>
                <w:bCs/>
                <w:iCs/>
                <w:sz w:val="18"/>
                <w:lang w:val="de-DE"/>
              </w:rPr>
              <w:t>U</w:t>
            </w:r>
            <w:r w:rsidR="00DC7876" w:rsidRPr="008C1912">
              <w:rPr>
                <w:bCs/>
                <w:iCs/>
                <w:sz w:val="18"/>
                <w:lang w:val="de-DE"/>
              </w:rPr>
              <w:t>nter kurzfristigem Finanzvermögen einbezogen</w:t>
            </w:r>
            <w:r w:rsidRPr="008C1912">
              <w:rPr>
                <w:bCs/>
                <w:iCs/>
                <w:sz w:val="18"/>
                <w:lang w:val="de-DE"/>
              </w:rPr>
              <w:t>e</w:t>
            </w:r>
            <w:r w:rsidR="00DC7876" w:rsidRPr="008C1912">
              <w:rPr>
                <w:bCs/>
                <w:iCs/>
                <w:sz w:val="18"/>
                <w:lang w:val="de-DE"/>
              </w:rPr>
              <w:t xml:space="preserve"> </w:t>
            </w:r>
            <w:r w:rsidRPr="008C1912">
              <w:rPr>
                <w:bCs/>
                <w:iCs/>
                <w:sz w:val="18"/>
                <w:lang w:val="de-DE"/>
              </w:rPr>
              <w:t>Geldäquivalente</w:t>
            </w:r>
          </w:p>
        </w:tc>
        <w:tc>
          <w:tcPr>
            <w:tcW w:w="1301" w:type="dxa"/>
            <w:gridSpan w:val="2"/>
            <w:tcBorders>
              <w:bottom w:val="single" w:sz="4" w:space="0" w:color="000000"/>
            </w:tcBorders>
            <w:vAlign w:val="bottom"/>
          </w:tcPr>
          <w:p w:rsidR="00DC7876" w:rsidRPr="008C1912" w:rsidRDefault="00DC7876" w:rsidP="00EB218B">
            <w:pPr>
              <w:snapToGrid w:val="0"/>
              <w:ind w:left="0" w:right="-43"/>
              <w:jc w:val="right"/>
              <w:rPr>
                <w:bCs/>
                <w:iCs/>
                <w:sz w:val="18"/>
                <w:lang w:val="de-DE"/>
              </w:rPr>
            </w:pPr>
          </w:p>
        </w:tc>
        <w:tc>
          <w:tcPr>
            <w:tcW w:w="1440" w:type="dxa"/>
            <w:tcBorders>
              <w:bottom w:val="single" w:sz="4" w:space="0" w:color="000000"/>
            </w:tcBorders>
            <w:vAlign w:val="bottom"/>
          </w:tcPr>
          <w:p w:rsidR="00DC7876" w:rsidRPr="008C1912" w:rsidRDefault="00DC7876" w:rsidP="00EB218B">
            <w:pPr>
              <w:snapToGrid w:val="0"/>
              <w:ind w:left="0" w:right="-43"/>
              <w:jc w:val="right"/>
              <w:rPr>
                <w:bCs/>
                <w:iCs/>
                <w:sz w:val="18"/>
                <w:lang w:val="de-DE"/>
              </w:rPr>
            </w:pPr>
          </w:p>
        </w:tc>
      </w:tr>
      <w:tr w:rsidR="00A86614" w:rsidRPr="008C1912" w:rsidTr="00C46FC0">
        <w:tc>
          <w:tcPr>
            <w:tcW w:w="5899" w:type="dxa"/>
            <w:tcBorders>
              <w:top w:val="single" w:sz="4" w:space="0" w:color="auto"/>
              <w:bottom w:val="double" w:sz="4" w:space="0" w:color="auto"/>
            </w:tcBorders>
          </w:tcPr>
          <w:p w:rsidR="00A86614" w:rsidRPr="008C1912" w:rsidRDefault="00A86614" w:rsidP="00C46FC0">
            <w:pPr>
              <w:ind w:left="-78"/>
              <w:rPr>
                <w:b/>
                <w:iCs/>
                <w:sz w:val="18"/>
                <w:lang w:val="de-DE"/>
              </w:rPr>
            </w:pPr>
            <w:r w:rsidRPr="008C1912">
              <w:rPr>
                <w:b/>
                <w:iCs/>
                <w:sz w:val="18"/>
                <w:lang w:val="de-DE"/>
              </w:rPr>
              <w:t>Geldmittel und Geldäquivalente gesamt</w:t>
            </w:r>
          </w:p>
        </w:tc>
        <w:tc>
          <w:tcPr>
            <w:tcW w:w="1301" w:type="dxa"/>
            <w:gridSpan w:val="2"/>
            <w:tcBorders>
              <w:top w:val="single" w:sz="4" w:space="0" w:color="auto"/>
              <w:bottom w:val="double" w:sz="4" w:space="0" w:color="auto"/>
            </w:tcBorders>
          </w:tcPr>
          <w:p w:rsidR="00A86614" w:rsidRPr="008C1912" w:rsidRDefault="00A86614" w:rsidP="00A86614">
            <w:pPr>
              <w:ind w:left="0"/>
              <w:jc w:val="right"/>
              <w:rPr>
                <w:b/>
                <w:iCs/>
                <w:sz w:val="18"/>
                <w:lang w:val="de-DE"/>
              </w:rPr>
            </w:pPr>
          </w:p>
        </w:tc>
        <w:tc>
          <w:tcPr>
            <w:tcW w:w="1440" w:type="dxa"/>
            <w:tcBorders>
              <w:top w:val="single" w:sz="4" w:space="0" w:color="auto"/>
              <w:bottom w:val="double" w:sz="4" w:space="0" w:color="auto"/>
            </w:tcBorders>
          </w:tcPr>
          <w:p w:rsidR="00A86614" w:rsidRPr="008C1912" w:rsidRDefault="00A86614" w:rsidP="00A86614">
            <w:pPr>
              <w:ind w:left="0"/>
              <w:jc w:val="right"/>
              <w:rPr>
                <w:b/>
                <w:iCs/>
                <w:sz w:val="18"/>
                <w:lang w:val="de-DE"/>
              </w:rPr>
            </w:pPr>
          </w:p>
        </w:tc>
      </w:tr>
    </w:tbl>
    <w:p w:rsidR="00460A4C" w:rsidRPr="008C1912" w:rsidRDefault="00460A4C">
      <w:pPr>
        <w:pStyle w:val="BodyTextIndent"/>
        <w:rPr>
          <w:bCs/>
          <w:iCs/>
          <w:szCs w:val="24"/>
          <w:lang w:val="de-DE"/>
        </w:rPr>
      </w:pPr>
    </w:p>
    <w:p w:rsidR="00DC7876" w:rsidRPr="008C1912" w:rsidRDefault="00DC7876">
      <w:pPr>
        <w:pStyle w:val="BodyTextIndent"/>
        <w:rPr>
          <w:b/>
          <w:i/>
          <w:szCs w:val="24"/>
          <w:lang w:val="de-DE"/>
        </w:rPr>
      </w:pPr>
      <w:r w:rsidRPr="008C1912">
        <w:rPr>
          <w:bCs/>
          <w:iCs/>
          <w:szCs w:val="24"/>
          <w:lang w:val="de-DE"/>
        </w:rPr>
        <w:t xml:space="preserve">Der Kapitalfluss aus der gewöhnlichen Geschäftstätigkeit, Investitionstätigkeit und Finanzierungstätigkeit ist in der Kapitalflussrechnung nicht kompensiert aufgeführt. </w:t>
      </w:r>
      <w:r w:rsidRPr="008C1912">
        <w:rPr>
          <w:b/>
          <w:i/>
          <w:szCs w:val="24"/>
          <w:lang w:val="de-DE"/>
        </w:rPr>
        <w:t xml:space="preserve">(Falls </w:t>
      </w:r>
      <w:r w:rsidR="00D618F2" w:rsidRPr="008C1912">
        <w:rPr>
          <w:b/>
          <w:i/>
          <w:szCs w:val="24"/>
          <w:lang w:val="de-DE"/>
        </w:rPr>
        <w:t>dies nicht der Fall ist</w:t>
      </w:r>
      <w:r w:rsidRPr="008C1912">
        <w:rPr>
          <w:b/>
          <w:i/>
          <w:szCs w:val="24"/>
          <w:lang w:val="de-DE"/>
        </w:rPr>
        <w:t xml:space="preserve">, </w:t>
      </w:r>
      <w:r w:rsidR="00D618F2" w:rsidRPr="008C1912">
        <w:rPr>
          <w:b/>
          <w:i/>
          <w:szCs w:val="24"/>
          <w:lang w:val="de-DE"/>
        </w:rPr>
        <w:t>sind die jeweiligen</w:t>
      </w:r>
      <w:r w:rsidRPr="008C1912">
        <w:rPr>
          <w:b/>
          <w:i/>
          <w:szCs w:val="24"/>
          <w:lang w:val="de-DE"/>
        </w:rPr>
        <w:t xml:space="preserve"> Ausnahmen von dieser </w:t>
      </w:r>
      <w:r w:rsidR="00D618F2" w:rsidRPr="008C1912">
        <w:rPr>
          <w:b/>
          <w:i/>
          <w:szCs w:val="24"/>
          <w:lang w:val="de-DE"/>
        </w:rPr>
        <w:t>B</w:t>
      </w:r>
      <w:r w:rsidR="005957DE" w:rsidRPr="008C1912">
        <w:rPr>
          <w:b/>
          <w:i/>
          <w:szCs w:val="24"/>
          <w:lang w:val="de-DE"/>
        </w:rPr>
        <w:t>estimmung</w:t>
      </w:r>
      <w:r w:rsidRPr="008C1912">
        <w:rPr>
          <w:b/>
          <w:i/>
          <w:szCs w:val="24"/>
          <w:lang w:val="de-DE"/>
        </w:rPr>
        <w:t xml:space="preserve"> </w:t>
      </w:r>
      <w:r w:rsidR="00D618F2" w:rsidRPr="008C1912">
        <w:rPr>
          <w:b/>
          <w:i/>
          <w:szCs w:val="24"/>
          <w:lang w:val="de-DE"/>
        </w:rPr>
        <w:t>zu schildern</w:t>
      </w:r>
      <w:r w:rsidRPr="008C1912">
        <w:rPr>
          <w:b/>
          <w:i/>
          <w:szCs w:val="24"/>
          <w:lang w:val="de-DE"/>
        </w:rPr>
        <w:t>.)</w:t>
      </w:r>
    </w:p>
    <w:p w:rsidR="00DC7876" w:rsidRPr="008C1912" w:rsidRDefault="00DC7876">
      <w:pPr>
        <w:pStyle w:val="Heading1"/>
        <w:rPr>
          <w:lang w:val="de-DE"/>
        </w:rPr>
      </w:pPr>
      <w:bookmarkStart w:id="21" w:name="_Toc521400385"/>
      <w:r w:rsidRPr="008C1912">
        <w:rPr>
          <w:lang w:val="de-DE"/>
        </w:rPr>
        <w:t>ergänzende angaben</w:t>
      </w:r>
      <w:bookmarkEnd w:id="21"/>
    </w:p>
    <w:p w:rsidR="00DC7876" w:rsidRPr="008C1912" w:rsidRDefault="00DC7876">
      <w:pPr>
        <w:pStyle w:val="BodyTextIndent3"/>
        <w:widowControl/>
        <w:rPr>
          <w:szCs w:val="24"/>
          <w:lang w:val="de-DE"/>
        </w:rPr>
      </w:pPr>
      <w:r w:rsidRPr="008C1912">
        <w:rPr>
          <w:szCs w:val="24"/>
          <w:lang w:val="de-DE"/>
        </w:rPr>
        <w:t xml:space="preserve">(Falls die </w:t>
      </w:r>
      <w:r w:rsidR="00D7002F" w:rsidRPr="008C1912">
        <w:rPr>
          <w:szCs w:val="24"/>
          <w:lang w:val="de-DE"/>
        </w:rPr>
        <w:t>Wirtschaftseinheit</w:t>
      </w:r>
      <w:r w:rsidRPr="008C1912">
        <w:rPr>
          <w:szCs w:val="24"/>
          <w:lang w:val="de-DE"/>
        </w:rPr>
        <w:t xml:space="preserve"> das Format der Gewinn</w:t>
      </w:r>
      <w:r w:rsidR="000902A2" w:rsidRPr="008C1912">
        <w:rPr>
          <w:szCs w:val="24"/>
          <w:lang w:val="de-DE"/>
        </w:rPr>
        <w:t>-</w:t>
      </w:r>
      <w:r w:rsidR="00B71338" w:rsidRPr="008C1912">
        <w:rPr>
          <w:szCs w:val="24"/>
          <w:lang w:val="de-DE"/>
        </w:rPr>
        <w:t xml:space="preserve"> </w:t>
      </w:r>
      <w:r w:rsidRPr="008C1912">
        <w:rPr>
          <w:szCs w:val="24"/>
          <w:lang w:val="de-DE"/>
        </w:rPr>
        <w:t>und</w:t>
      </w:r>
      <w:r w:rsidR="00B71338" w:rsidRPr="008C1912">
        <w:rPr>
          <w:szCs w:val="24"/>
          <w:lang w:val="de-DE"/>
        </w:rPr>
        <w:t xml:space="preserve"> </w:t>
      </w:r>
      <w:r w:rsidRPr="008C1912">
        <w:rPr>
          <w:szCs w:val="24"/>
          <w:lang w:val="de-DE"/>
        </w:rPr>
        <w:t>Verlust</w:t>
      </w:r>
      <w:r w:rsidR="000902A2" w:rsidRPr="008C1912">
        <w:rPr>
          <w:szCs w:val="24"/>
          <w:lang w:val="de-DE"/>
        </w:rPr>
        <w:t>r</w:t>
      </w:r>
      <w:r w:rsidRPr="008C1912">
        <w:rPr>
          <w:szCs w:val="24"/>
          <w:lang w:val="de-DE"/>
        </w:rPr>
        <w:t xml:space="preserve">echnung in zweckmäßiger Gliederung </w:t>
      </w:r>
      <w:r w:rsidR="00447825" w:rsidRPr="008C1912">
        <w:rPr>
          <w:szCs w:val="24"/>
          <w:lang w:val="de-DE"/>
        </w:rPr>
        <w:t>verwendet</w:t>
      </w:r>
      <w:r w:rsidRPr="008C1912">
        <w:rPr>
          <w:szCs w:val="24"/>
          <w:lang w:val="de-DE"/>
        </w:rPr>
        <w:t xml:space="preserve"> hat, </w:t>
      </w:r>
      <w:r w:rsidR="00AA7F3A" w:rsidRPr="008C1912">
        <w:rPr>
          <w:szCs w:val="24"/>
          <w:lang w:val="de-DE"/>
        </w:rPr>
        <w:t>sind</w:t>
      </w:r>
      <w:r w:rsidRPr="008C1912">
        <w:rPr>
          <w:szCs w:val="24"/>
          <w:lang w:val="de-DE"/>
        </w:rPr>
        <w:t xml:space="preserve"> im Rahmen der ergänzenden Angaben auch Informationen über die Gliederung </w:t>
      </w:r>
      <w:r w:rsidR="009C108E" w:rsidRPr="008C1912">
        <w:rPr>
          <w:szCs w:val="24"/>
          <w:lang w:val="de-DE"/>
        </w:rPr>
        <w:t>nach dem Gesamtkostenverfahren</w:t>
      </w:r>
      <w:r w:rsidRPr="008C1912">
        <w:rPr>
          <w:szCs w:val="24"/>
          <w:lang w:val="de-DE"/>
        </w:rPr>
        <w:t xml:space="preserve"> an</w:t>
      </w:r>
      <w:r w:rsidR="00AA7F3A" w:rsidRPr="008C1912">
        <w:rPr>
          <w:szCs w:val="24"/>
          <w:lang w:val="de-DE"/>
        </w:rPr>
        <w:t>zu</w:t>
      </w:r>
      <w:r w:rsidRPr="008C1912">
        <w:rPr>
          <w:szCs w:val="24"/>
          <w:lang w:val="de-DE"/>
        </w:rPr>
        <w:t>führen.)</w:t>
      </w:r>
    </w:p>
    <w:p w:rsidR="00DC7876" w:rsidRPr="008C1912" w:rsidRDefault="00DC7876">
      <w:pPr>
        <w:pStyle w:val="BodyTextIndent3"/>
        <w:widowControl/>
        <w:rPr>
          <w:szCs w:val="24"/>
          <w:lang w:val="de-DE"/>
        </w:rPr>
      </w:pPr>
    </w:p>
    <w:p w:rsidR="00DC7876" w:rsidRPr="008C1912" w:rsidRDefault="00DC7876">
      <w:pPr>
        <w:pStyle w:val="BodyTextIndent3"/>
        <w:widowControl/>
        <w:rPr>
          <w:szCs w:val="24"/>
          <w:lang w:val="de-DE"/>
        </w:rPr>
      </w:pPr>
      <w:r w:rsidRPr="008C1912">
        <w:rPr>
          <w:szCs w:val="24"/>
          <w:lang w:val="de-DE"/>
        </w:rPr>
        <w:t xml:space="preserve">(Falls die </w:t>
      </w:r>
      <w:r w:rsidR="00D7002F" w:rsidRPr="008C1912">
        <w:rPr>
          <w:szCs w:val="24"/>
          <w:lang w:val="de-DE"/>
        </w:rPr>
        <w:t>Wirtschaftseinheit</w:t>
      </w:r>
      <w:r w:rsidRPr="008C1912">
        <w:rPr>
          <w:szCs w:val="24"/>
          <w:lang w:val="de-DE"/>
        </w:rPr>
        <w:t xml:space="preserve"> </w:t>
      </w:r>
      <w:r w:rsidR="0023354E" w:rsidRPr="008C1912">
        <w:rPr>
          <w:szCs w:val="24"/>
          <w:lang w:val="de-DE"/>
        </w:rPr>
        <w:t>einzelne</w:t>
      </w:r>
      <w:r w:rsidRPr="008C1912">
        <w:rPr>
          <w:szCs w:val="24"/>
          <w:lang w:val="de-DE"/>
        </w:rPr>
        <w:t xml:space="preserve"> Zeilen </w:t>
      </w:r>
      <w:r w:rsidR="00ED4654" w:rsidRPr="008C1912">
        <w:rPr>
          <w:szCs w:val="24"/>
          <w:lang w:val="de-DE"/>
        </w:rPr>
        <w:t xml:space="preserve">in den Finanzberichten </w:t>
      </w:r>
      <w:r w:rsidRPr="008C1912">
        <w:rPr>
          <w:szCs w:val="24"/>
          <w:lang w:val="de-DE"/>
        </w:rPr>
        <w:t xml:space="preserve">verbunden hat, </w:t>
      </w:r>
      <w:r w:rsidR="0023354E" w:rsidRPr="008C1912">
        <w:rPr>
          <w:szCs w:val="24"/>
          <w:lang w:val="de-DE"/>
        </w:rPr>
        <w:t>sind</w:t>
      </w:r>
      <w:r w:rsidRPr="008C1912">
        <w:rPr>
          <w:szCs w:val="24"/>
          <w:lang w:val="de-DE"/>
        </w:rPr>
        <w:t xml:space="preserve"> diese verbundenen Posten in dem Anhang </w:t>
      </w:r>
      <w:r w:rsidR="0023354E" w:rsidRPr="008C1912">
        <w:rPr>
          <w:szCs w:val="24"/>
          <w:lang w:val="de-DE"/>
        </w:rPr>
        <w:t xml:space="preserve">einzeln </w:t>
      </w:r>
      <w:r w:rsidRPr="008C1912">
        <w:rPr>
          <w:szCs w:val="24"/>
          <w:lang w:val="de-DE"/>
        </w:rPr>
        <w:t>anzuführen.)</w:t>
      </w:r>
    </w:p>
    <w:p w:rsidR="00FE3F2B" w:rsidRPr="008C1912" w:rsidRDefault="00FE3F2B">
      <w:pPr>
        <w:pStyle w:val="BodyTextIndent3"/>
        <w:widowControl/>
        <w:rPr>
          <w:szCs w:val="24"/>
          <w:lang w:val="de-DE"/>
        </w:rPr>
      </w:pPr>
    </w:p>
    <w:p w:rsidR="00ED4654" w:rsidRPr="008C1912" w:rsidRDefault="00ED4654">
      <w:pPr>
        <w:pStyle w:val="BodyTextIndent3"/>
        <w:widowControl/>
        <w:rPr>
          <w:szCs w:val="24"/>
          <w:lang w:val="de-DE"/>
        </w:rPr>
      </w:pPr>
      <w:r w:rsidRPr="008C1912">
        <w:rPr>
          <w:szCs w:val="24"/>
          <w:lang w:val="de-DE"/>
        </w:rPr>
        <w:t>(Die Wirtschaftseinheit hat die Höhe und Art der jeweiligen Gewinn- und Verlustrechnungsposte</w:t>
      </w:r>
      <w:r w:rsidR="00EB7E42" w:rsidRPr="008C1912">
        <w:rPr>
          <w:szCs w:val="24"/>
          <w:lang w:val="de-DE"/>
        </w:rPr>
        <w:t>n zu schildern, die von der Höhe und Substanz her außerordentlich sind).</w:t>
      </w:r>
    </w:p>
    <w:p w:rsidR="00DC7876" w:rsidRPr="008C1912" w:rsidRDefault="00DC7876">
      <w:pPr>
        <w:pStyle w:val="Heading2"/>
        <w:rPr>
          <w:lang w:val="de-DE"/>
        </w:rPr>
      </w:pPr>
      <w:bookmarkStart w:id="22" w:name="_Toc521400386"/>
      <w:r w:rsidRPr="008C1912">
        <w:rPr>
          <w:lang w:val="de-DE"/>
        </w:rPr>
        <w:t>Immaterielles Anlagevermögen (immaterielles AV)</w:t>
      </w:r>
      <w:bookmarkEnd w:id="22"/>
    </w:p>
    <w:p w:rsidR="002D7632" w:rsidRPr="008C1912" w:rsidRDefault="006337E1" w:rsidP="002D7632">
      <w:pPr>
        <w:rPr>
          <w:u w:val="single"/>
          <w:lang w:val="de-DE"/>
        </w:rPr>
      </w:pPr>
      <w:r w:rsidRPr="008C1912">
        <w:rPr>
          <w:u w:val="single"/>
          <w:lang w:val="de-DE"/>
        </w:rPr>
        <w:t>Anschaffungskosten</w:t>
      </w:r>
    </w:p>
    <w:p w:rsidR="002D7632" w:rsidRPr="008C1912" w:rsidRDefault="002D7632" w:rsidP="002D7632">
      <w:pPr>
        <w:numPr>
          <w:ilvl w:val="12"/>
          <w:numId w:val="0"/>
        </w:numPr>
        <w:ind w:left="6480" w:right="-1" w:hanging="101"/>
        <w:jc w:val="right"/>
        <w:rPr>
          <w:sz w:val="18"/>
          <w:lang w:val="de-DE"/>
        </w:rPr>
      </w:pPr>
      <w:r w:rsidRPr="008C1912">
        <w:rPr>
          <w:sz w:val="18"/>
          <w:lang w:val="de-DE"/>
        </w:rPr>
        <w:t>(</w:t>
      </w:r>
      <w:r w:rsidR="006337E1" w:rsidRPr="008C1912">
        <w:rPr>
          <w:sz w:val="18"/>
          <w:lang w:val="de-DE"/>
        </w:rPr>
        <w:t>TCZK</w:t>
      </w:r>
      <w:r w:rsidRPr="008C1912">
        <w:rPr>
          <w:sz w:val="18"/>
          <w:lang w:val="de-DE"/>
        </w:rPr>
        <w:t>)</w:t>
      </w:r>
    </w:p>
    <w:tbl>
      <w:tblPr>
        <w:tblW w:w="8606"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324"/>
        <w:gridCol w:w="1206"/>
        <w:gridCol w:w="1249"/>
        <w:gridCol w:w="1276"/>
        <w:gridCol w:w="1417"/>
        <w:gridCol w:w="1134"/>
      </w:tblGrid>
      <w:tr w:rsidR="002D7632" w:rsidRPr="008C1912" w:rsidTr="006337E1">
        <w:trPr>
          <w:cantSplit/>
        </w:trPr>
        <w:tc>
          <w:tcPr>
            <w:tcW w:w="2324" w:type="dxa"/>
            <w:tcBorders>
              <w:top w:val="single" w:sz="4" w:space="0" w:color="auto"/>
              <w:bottom w:val="single" w:sz="4" w:space="0" w:color="auto"/>
            </w:tcBorders>
            <w:vAlign w:val="center"/>
          </w:tcPr>
          <w:p w:rsidR="002D7632" w:rsidRPr="008C1912" w:rsidRDefault="002D7632" w:rsidP="00145841">
            <w:pPr>
              <w:pStyle w:val="table"/>
              <w:ind w:left="-94"/>
              <w:rPr>
                <w:b/>
                <w:sz w:val="18"/>
                <w:szCs w:val="18"/>
                <w:lang w:val="de-DE"/>
              </w:rPr>
            </w:pPr>
          </w:p>
        </w:tc>
        <w:tc>
          <w:tcPr>
            <w:tcW w:w="1206"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Bestand zum Jahresanfang</w:t>
            </w:r>
          </w:p>
        </w:tc>
        <w:tc>
          <w:tcPr>
            <w:tcW w:w="1249"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Zugänge</w:t>
            </w:r>
          </w:p>
        </w:tc>
        <w:tc>
          <w:tcPr>
            <w:tcW w:w="1276"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Abgänge</w:t>
            </w:r>
          </w:p>
        </w:tc>
        <w:tc>
          <w:tcPr>
            <w:tcW w:w="1417" w:type="dxa"/>
            <w:tcBorders>
              <w:top w:val="single" w:sz="4" w:space="0" w:color="auto"/>
              <w:bottom w:val="single" w:sz="4" w:space="0" w:color="auto"/>
            </w:tcBorders>
            <w:vAlign w:val="center"/>
          </w:tcPr>
          <w:p w:rsidR="002D7632" w:rsidRPr="008C1912" w:rsidRDefault="006337E1" w:rsidP="008F47BA">
            <w:pPr>
              <w:pStyle w:val="TableHeader"/>
              <w:ind w:right="-55"/>
              <w:jc w:val="right"/>
              <w:rPr>
                <w:b/>
                <w:sz w:val="18"/>
                <w:szCs w:val="18"/>
                <w:lang w:val="de-DE"/>
              </w:rPr>
            </w:pPr>
            <w:r w:rsidRPr="008C1912">
              <w:rPr>
                <w:b/>
                <w:sz w:val="18"/>
                <w:szCs w:val="18"/>
                <w:lang w:val="de-DE"/>
              </w:rPr>
              <w:t>Übertragung</w:t>
            </w:r>
          </w:p>
        </w:tc>
        <w:tc>
          <w:tcPr>
            <w:tcW w:w="1134"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Bestand zum Jahresende</w:t>
            </w:r>
          </w:p>
        </w:tc>
      </w:tr>
      <w:tr w:rsidR="002D7632" w:rsidRPr="008C1912" w:rsidTr="006337E1">
        <w:trPr>
          <w:cantSplit/>
        </w:trPr>
        <w:tc>
          <w:tcPr>
            <w:tcW w:w="2324" w:type="dxa"/>
            <w:tcBorders>
              <w:top w:val="single" w:sz="4" w:space="0" w:color="auto"/>
            </w:tcBorders>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Entwicklung</w:t>
            </w:r>
          </w:p>
        </w:tc>
        <w:tc>
          <w:tcPr>
            <w:tcW w:w="1206"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Bewertbare Rechte</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2D7632" w:rsidP="00145841">
            <w:pPr>
              <w:pStyle w:val="TableFirstLine"/>
              <w:spacing w:after="0"/>
              <w:ind w:left="-94"/>
              <w:rPr>
                <w:sz w:val="18"/>
                <w:szCs w:val="18"/>
                <w:lang w:val="de-DE"/>
              </w:rPr>
            </w:pPr>
            <w:r w:rsidRPr="008C1912">
              <w:rPr>
                <w:sz w:val="18"/>
                <w:szCs w:val="18"/>
                <w:lang w:val="de-DE"/>
              </w:rPr>
              <w:t>Goodwill</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Sonstiges immaterielles AV</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6A01F8" w:rsidTr="006337E1">
        <w:trPr>
          <w:cantSplit/>
        </w:trPr>
        <w:tc>
          <w:tcPr>
            <w:tcW w:w="2324" w:type="dxa"/>
            <w:tcBorders>
              <w:bottom w:val="nil"/>
            </w:tcBorders>
            <w:vAlign w:val="bottom"/>
          </w:tcPr>
          <w:p w:rsidR="002D7632" w:rsidRPr="008C1912" w:rsidRDefault="0030259D" w:rsidP="00FA2C77">
            <w:pPr>
              <w:pStyle w:val="TableFirstLine"/>
              <w:spacing w:after="0"/>
              <w:ind w:left="-94"/>
              <w:rPr>
                <w:sz w:val="18"/>
                <w:szCs w:val="18"/>
                <w:lang w:val="de-DE"/>
              </w:rPr>
            </w:pPr>
            <w:r w:rsidRPr="008C1912">
              <w:rPr>
                <w:sz w:val="18"/>
                <w:szCs w:val="18"/>
                <w:lang w:val="de-DE"/>
              </w:rPr>
              <w:t>Geleistete Anzahlungen für</w:t>
            </w:r>
            <w:r w:rsidR="00FA2C77" w:rsidRPr="008C1912">
              <w:rPr>
                <w:sz w:val="18"/>
                <w:szCs w:val="18"/>
                <w:lang w:val="de-DE"/>
              </w:rPr>
              <w:t xml:space="preserve"> immaterielles AV</w:t>
            </w:r>
          </w:p>
        </w:tc>
        <w:tc>
          <w:tcPr>
            <w:tcW w:w="1206"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tcBorders>
              <w:top w:val="nil"/>
              <w:left w:val="nil"/>
              <w:bottom w:val="single" w:sz="4" w:space="0" w:color="auto"/>
              <w:right w:val="nil"/>
            </w:tcBorders>
            <w:vAlign w:val="bottom"/>
          </w:tcPr>
          <w:p w:rsidR="002D7632" w:rsidRPr="008C1912" w:rsidRDefault="00FA2C77" w:rsidP="00145841">
            <w:pPr>
              <w:pStyle w:val="Tablemiddleline"/>
              <w:ind w:left="-94"/>
              <w:rPr>
                <w:sz w:val="18"/>
                <w:szCs w:val="18"/>
                <w:lang w:val="de-DE"/>
              </w:rPr>
            </w:pPr>
            <w:r w:rsidRPr="008C1912">
              <w:rPr>
                <w:sz w:val="18"/>
                <w:szCs w:val="18"/>
                <w:lang w:val="de-DE"/>
              </w:rPr>
              <w:t>Immaterielles AV im Bau</w:t>
            </w:r>
          </w:p>
        </w:tc>
        <w:tc>
          <w:tcPr>
            <w:tcW w:w="1206"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249"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276"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417"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134"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r>
      <w:tr w:rsidR="002D7632" w:rsidRPr="008C1912" w:rsidTr="006337E1">
        <w:trPr>
          <w:cantSplit/>
        </w:trPr>
        <w:tc>
          <w:tcPr>
            <w:tcW w:w="2324" w:type="dxa"/>
            <w:tcBorders>
              <w:top w:val="single" w:sz="4" w:space="0" w:color="auto"/>
              <w:bottom w:val="single" w:sz="4" w:space="0" w:color="auto"/>
            </w:tcBorders>
            <w:vAlign w:val="bottom"/>
          </w:tcPr>
          <w:p w:rsidR="002D7632" w:rsidRPr="008C1912" w:rsidRDefault="00BF1BA3" w:rsidP="00145841">
            <w:pPr>
              <w:pStyle w:val="TableLastLine"/>
              <w:spacing w:before="0" w:after="0"/>
              <w:ind w:left="-94"/>
              <w:rPr>
                <w:b/>
                <w:sz w:val="18"/>
                <w:szCs w:val="18"/>
                <w:lang w:val="de-DE"/>
              </w:rPr>
            </w:pPr>
            <w:r w:rsidRPr="008C1912">
              <w:rPr>
                <w:b/>
                <w:sz w:val="18"/>
                <w:szCs w:val="18"/>
                <w:lang w:val="de-DE"/>
              </w:rPr>
              <w:t>Gesamt</w:t>
            </w:r>
            <w:r w:rsidR="002D7632" w:rsidRPr="008C1912">
              <w:rPr>
                <w:b/>
                <w:sz w:val="18"/>
                <w:szCs w:val="18"/>
                <w:lang w:val="de-DE"/>
              </w:rPr>
              <w:t xml:space="preserve"> </w:t>
            </w:r>
            <w:r w:rsidR="005B580B">
              <w:rPr>
                <w:b/>
                <w:sz w:val="18"/>
                <w:szCs w:val="18"/>
                <w:lang w:val="de-DE"/>
              </w:rPr>
              <w:t>2021</w:t>
            </w:r>
          </w:p>
        </w:tc>
        <w:tc>
          <w:tcPr>
            <w:tcW w:w="1206"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49"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76"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417"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134"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r>
      <w:tr w:rsidR="002D7632" w:rsidRPr="008C1912" w:rsidTr="006337E1">
        <w:trPr>
          <w:cantSplit/>
        </w:trPr>
        <w:tc>
          <w:tcPr>
            <w:tcW w:w="2324" w:type="dxa"/>
            <w:tcBorders>
              <w:top w:val="single" w:sz="4" w:space="0" w:color="auto"/>
              <w:bottom w:val="double" w:sz="4" w:space="0" w:color="auto"/>
            </w:tcBorders>
            <w:vAlign w:val="bottom"/>
          </w:tcPr>
          <w:p w:rsidR="002D7632" w:rsidRPr="008C1912" w:rsidRDefault="00BF1BA3" w:rsidP="00145841">
            <w:pPr>
              <w:pStyle w:val="TableLastLine"/>
              <w:spacing w:before="0" w:after="0"/>
              <w:ind w:left="-94"/>
              <w:rPr>
                <w:b/>
                <w:sz w:val="18"/>
                <w:szCs w:val="18"/>
                <w:lang w:val="de-DE"/>
              </w:rPr>
            </w:pPr>
            <w:r w:rsidRPr="008C1912">
              <w:rPr>
                <w:b/>
                <w:sz w:val="18"/>
                <w:szCs w:val="18"/>
                <w:lang w:val="de-DE"/>
              </w:rPr>
              <w:t>Gesamt</w:t>
            </w:r>
            <w:r w:rsidR="002D7632" w:rsidRPr="008C1912">
              <w:rPr>
                <w:b/>
                <w:sz w:val="18"/>
                <w:szCs w:val="18"/>
                <w:lang w:val="de-DE"/>
              </w:rPr>
              <w:t xml:space="preserve"> </w:t>
            </w:r>
            <w:r w:rsidR="005B580B">
              <w:rPr>
                <w:b/>
                <w:sz w:val="18"/>
                <w:szCs w:val="18"/>
                <w:lang w:val="de-DE"/>
              </w:rPr>
              <w:t>2020</w:t>
            </w:r>
          </w:p>
        </w:tc>
        <w:tc>
          <w:tcPr>
            <w:tcW w:w="1206"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49"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76"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417"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134"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r>
    </w:tbl>
    <w:p w:rsidR="002D7632" w:rsidRPr="008C1912" w:rsidRDefault="002D7632" w:rsidP="002D7632">
      <w:pPr>
        <w:rPr>
          <w:rFonts w:ascii="Arial" w:hAnsi="Arial"/>
          <w:color w:val="0070C0"/>
          <w:lang w:val="de-DE"/>
        </w:rPr>
      </w:pPr>
    </w:p>
    <w:p w:rsidR="002D7632" w:rsidRPr="008C1912" w:rsidRDefault="000D5739" w:rsidP="002D7632">
      <w:pPr>
        <w:rPr>
          <w:u w:val="single"/>
          <w:lang w:val="de-DE"/>
        </w:rPr>
      </w:pPr>
      <w:r w:rsidRPr="008C1912">
        <w:rPr>
          <w:u w:val="single"/>
          <w:lang w:val="de-DE"/>
        </w:rPr>
        <w:t>Wertberichtigungen und AfA</w:t>
      </w:r>
    </w:p>
    <w:p w:rsidR="002D7632" w:rsidRPr="008C1912" w:rsidRDefault="002D7632" w:rsidP="002D7632">
      <w:pPr>
        <w:numPr>
          <w:ilvl w:val="12"/>
          <w:numId w:val="0"/>
        </w:numPr>
        <w:ind w:left="6480" w:right="-1" w:hanging="101"/>
        <w:jc w:val="right"/>
        <w:rPr>
          <w:sz w:val="18"/>
          <w:lang w:val="de-DE"/>
        </w:rPr>
      </w:pPr>
      <w:r w:rsidRPr="008C1912">
        <w:rPr>
          <w:sz w:val="18"/>
          <w:lang w:val="de-DE"/>
        </w:rPr>
        <w:t>(</w:t>
      </w:r>
      <w:r w:rsidR="000D5739" w:rsidRPr="008C1912">
        <w:rPr>
          <w:sz w:val="18"/>
          <w:lang w:val="de-DE"/>
        </w:rPr>
        <w:t>TCZK</w:t>
      </w:r>
      <w:r w:rsidRPr="008C1912">
        <w:rPr>
          <w:sz w:val="18"/>
          <w:lang w:val="de-DE"/>
        </w:rPr>
        <w:t>)</w:t>
      </w:r>
    </w:p>
    <w:tbl>
      <w:tblPr>
        <w:tblW w:w="8525" w:type="dxa"/>
        <w:tblInd w:w="58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310"/>
        <w:gridCol w:w="980"/>
        <w:gridCol w:w="910"/>
        <w:gridCol w:w="757"/>
        <w:gridCol w:w="892"/>
        <w:gridCol w:w="892"/>
        <w:gridCol w:w="892"/>
        <w:gridCol w:w="892"/>
      </w:tblGrid>
      <w:tr w:rsidR="006D53C8" w:rsidRPr="008C1912" w:rsidTr="00145841">
        <w:trPr>
          <w:cantSplit/>
        </w:trPr>
        <w:tc>
          <w:tcPr>
            <w:tcW w:w="2310" w:type="dxa"/>
            <w:tcBorders>
              <w:top w:val="single" w:sz="4" w:space="0" w:color="auto"/>
              <w:bottom w:val="single" w:sz="4" w:space="0" w:color="auto"/>
            </w:tcBorders>
            <w:vAlign w:val="center"/>
          </w:tcPr>
          <w:p w:rsidR="006D53C8" w:rsidRPr="008C1912" w:rsidRDefault="006D53C8" w:rsidP="006D53C8">
            <w:pPr>
              <w:pStyle w:val="table"/>
              <w:ind w:left="-80"/>
              <w:rPr>
                <w:b/>
                <w:sz w:val="18"/>
                <w:szCs w:val="18"/>
                <w:lang w:val="de-DE"/>
              </w:rPr>
            </w:pPr>
          </w:p>
        </w:tc>
        <w:tc>
          <w:tcPr>
            <w:tcW w:w="980"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anfang</w:t>
            </w:r>
          </w:p>
        </w:tc>
        <w:tc>
          <w:tcPr>
            <w:tcW w:w="910"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Zugänge</w:t>
            </w:r>
          </w:p>
        </w:tc>
        <w:tc>
          <w:tcPr>
            <w:tcW w:w="757" w:type="dxa"/>
            <w:tcBorders>
              <w:top w:val="single" w:sz="4" w:space="0" w:color="auto"/>
              <w:bottom w:val="single" w:sz="4" w:space="0" w:color="auto"/>
            </w:tcBorders>
            <w:vAlign w:val="center"/>
          </w:tcPr>
          <w:p w:rsidR="006D53C8" w:rsidRPr="008C1912" w:rsidRDefault="006D53C8" w:rsidP="00C46FC0">
            <w:pPr>
              <w:pStyle w:val="TableHeader"/>
              <w:ind w:left="-122" w:right="-55"/>
              <w:jc w:val="right"/>
              <w:rPr>
                <w:b/>
                <w:sz w:val="18"/>
                <w:szCs w:val="18"/>
                <w:lang w:val="de-DE"/>
              </w:rPr>
            </w:pPr>
            <w:r w:rsidRPr="008C1912">
              <w:rPr>
                <w:b/>
                <w:sz w:val="18"/>
                <w:szCs w:val="18"/>
                <w:lang w:val="de-DE"/>
              </w:rPr>
              <w:t>Abgänge</w:t>
            </w:r>
          </w:p>
        </w:tc>
        <w:tc>
          <w:tcPr>
            <w:tcW w:w="892" w:type="dxa"/>
            <w:tcBorders>
              <w:top w:val="single" w:sz="4" w:space="0" w:color="auto"/>
              <w:bottom w:val="single" w:sz="4" w:space="0" w:color="auto"/>
            </w:tcBorders>
            <w:vAlign w:val="center"/>
          </w:tcPr>
          <w:p w:rsidR="006D53C8" w:rsidRPr="008C1912" w:rsidRDefault="005A1969" w:rsidP="006D53C8">
            <w:pPr>
              <w:pStyle w:val="TableHeader"/>
              <w:ind w:right="-55"/>
              <w:jc w:val="right"/>
              <w:rPr>
                <w:b/>
                <w:sz w:val="18"/>
                <w:szCs w:val="18"/>
                <w:lang w:val="de-DE"/>
              </w:rPr>
            </w:pPr>
            <w:r w:rsidRPr="008C1912">
              <w:rPr>
                <w:b/>
                <w:sz w:val="18"/>
                <w:szCs w:val="18"/>
                <w:lang w:val="de-DE"/>
              </w:rPr>
              <w:t>Über</w:t>
            </w:r>
            <w:r w:rsidR="00C46FC0" w:rsidRPr="008C1912">
              <w:rPr>
                <w:b/>
                <w:sz w:val="18"/>
                <w:szCs w:val="18"/>
                <w:lang w:val="de-DE"/>
              </w:rPr>
              <w:t>-</w:t>
            </w:r>
            <w:r w:rsidRPr="008C1912">
              <w:rPr>
                <w:b/>
                <w:sz w:val="18"/>
                <w:szCs w:val="18"/>
                <w:lang w:val="de-DE"/>
              </w:rPr>
              <w:t>tragung</w:t>
            </w:r>
          </w:p>
        </w:tc>
        <w:tc>
          <w:tcPr>
            <w:tcW w:w="892"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Bestand zum Jahres</w:t>
            </w:r>
            <w:r w:rsidR="00C46FC0" w:rsidRPr="008C1912">
              <w:rPr>
                <w:b/>
                <w:sz w:val="18"/>
                <w:szCs w:val="18"/>
                <w:lang w:val="de-DE"/>
              </w:rPr>
              <w:t>-</w:t>
            </w:r>
            <w:r w:rsidRPr="008C1912">
              <w:rPr>
                <w:b/>
                <w:sz w:val="18"/>
                <w:szCs w:val="18"/>
                <w:lang w:val="de-DE"/>
              </w:rPr>
              <w:t>ende</w:t>
            </w:r>
          </w:p>
        </w:tc>
        <w:tc>
          <w:tcPr>
            <w:tcW w:w="892" w:type="dxa"/>
            <w:tcBorders>
              <w:top w:val="single" w:sz="4" w:space="0" w:color="auto"/>
              <w:bottom w:val="single" w:sz="4" w:space="0" w:color="auto"/>
              <w:right w:val="nil"/>
            </w:tcBorders>
            <w:vAlign w:val="center"/>
          </w:tcPr>
          <w:p w:rsidR="006D53C8" w:rsidRPr="008C1912" w:rsidRDefault="006D53C8" w:rsidP="00287559">
            <w:pPr>
              <w:pStyle w:val="TableHeader"/>
              <w:ind w:right="-106"/>
              <w:jc w:val="right"/>
              <w:rPr>
                <w:b/>
                <w:sz w:val="18"/>
                <w:szCs w:val="18"/>
                <w:lang w:val="de-DE"/>
              </w:rPr>
            </w:pPr>
            <w:r w:rsidRPr="008C1912">
              <w:rPr>
                <w:b/>
                <w:sz w:val="18"/>
                <w:szCs w:val="18"/>
                <w:lang w:val="de-DE"/>
              </w:rPr>
              <w:t>Wert</w:t>
            </w:r>
            <w:r w:rsidR="00C46FC0" w:rsidRPr="008C1912">
              <w:rPr>
                <w:b/>
                <w:sz w:val="18"/>
                <w:szCs w:val="18"/>
                <w:lang w:val="de-DE"/>
              </w:rPr>
              <w:t>-</w:t>
            </w:r>
            <w:r w:rsidRPr="008C1912">
              <w:rPr>
                <w:b/>
                <w:sz w:val="18"/>
                <w:szCs w:val="18"/>
                <w:lang w:val="de-DE"/>
              </w:rPr>
              <w:t>berichtig</w:t>
            </w:r>
            <w:r w:rsidR="00287559" w:rsidRPr="008C1912">
              <w:rPr>
                <w:b/>
                <w:sz w:val="18"/>
                <w:szCs w:val="18"/>
                <w:lang w:val="de-DE"/>
              </w:rPr>
              <w:t>-</w:t>
            </w:r>
            <w:r w:rsidRPr="008C1912">
              <w:rPr>
                <w:b/>
                <w:sz w:val="18"/>
                <w:szCs w:val="18"/>
                <w:lang w:val="de-DE"/>
              </w:rPr>
              <w:t>ungen</w:t>
            </w:r>
          </w:p>
        </w:tc>
        <w:tc>
          <w:tcPr>
            <w:tcW w:w="892" w:type="dxa"/>
            <w:tcBorders>
              <w:top w:val="single" w:sz="4" w:space="0" w:color="auto"/>
              <w:left w:val="nil"/>
              <w:bottom w:val="single" w:sz="4" w:space="0" w:color="auto"/>
            </w:tcBorders>
            <w:vAlign w:val="center"/>
          </w:tcPr>
          <w:p w:rsidR="006D53C8" w:rsidRPr="008C1912" w:rsidRDefault="006D53C8" w:rsidP="006D53C8">
            <w:pPr>
              <w:pStyle w:val="TableHeader"/>
              <w:ind w:right="-57"/>
              <w:jc w:val="right"/>
              <w:rPr>
                <w:b/>
                <w:sz w:val="18"/>
                <w:szCs w:val="18"/>
                <w:lang w:val="de-DE"/>
              </w:rPr>
            </w:pPr>
            <w:r w:rsidRPr="008C1912">
              <w:rPr>
                <w:b/>
                <w:sz w:val="18"/>
                <w:szCs w:val="18"/>
                <w:lang w:val="de-DE"/>
              </w:rPr>
              <w:t>Rest</w:t>
            </w:r>
            <w:r w:rsidR="00C46FC0" w:rsidRPr="008C1912">
              <w:rPr>
                <w:b/>
                <w:sz w:val="18"/>
                <w:szCs w:val="18"/>
                <w:lang w:val="de-DE"/>
              </w:rPr>
              <w:t>-</w:t>
            </w:r>
            <w:r w:rsidRPr="008C1912">
              <w:rPr>
                <w:b/>
                <w:sz w:val="18"/>
                <w:szCs w:val="18"/>
                <w:lang w:val="de-DE"/>
              </w:rPr>
              <w:t>buch</w:t>
            </w:r>
            <w:r w:rsidR="00C46FC0" w:rsidRPr="008C1912">
              <w:rPr>
                <w:b/>
                <w:sz w:val="18"/>
                <w:szCs w:val="18"/>
                <w:lang w:val="de-DE"/>
              </w:rPr>
              <w:t>-</w:t>
            </w:r>
            <w:r w:rsidRPr="008C1912">
              <w:rPr>
                <w:b/>
                <w:sz w:val="18"/>
                <w:szCs w:val="18"/>
                <w:lang w:val="de-DE"/>
              </w:rPr>
              <w:t>wert</w:t>
            </w:r>
          </w:p>
        </w:tc>
      </w:tr>
      <w:tr w:rsidR="006D53C8" w:rsidRPr="008C1912" w:rsidTr="00145841">
        <w:trPr>
          <w:cantSplit/>
        </w:trPr>
        <w:tc>
          <w:tcPr>
            <w:tcW w:w="2310" w:type="dxa"/>
            <w:tcBorders>
              <w:top w:val="single" w:sz="4" w:space="0" w:color="auto"/>
            </w:tcBorders>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Entwicklung</w:t>
            </w:r>
          </w:p>
        </w:tc>
        <w:tc>
          <w:tcPr>
            <w:tcW w:w="980"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Bewertbare Rechte</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Goodwill</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Sonstiges immaterielles AV</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6A01F8" w:rsidTr="00145841">
        <w:trPr>
          <w:cantSplit/>
        </w:trPr>
        <w:tc>
          <w:tcPr>
            <w:tcW w:w="2310" w:type="dxa"/>
            <w:tcBorders>
              <w:bottom w:val="nil"/>
            </w:tcBorders>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Geleistete Anzahlungen für immaterielles AV</w:t>
            </w:r>
          </w:p>
        </w:tc>
        <w:tc>
          <w:tcPr>
            <w:tcW w:w="980"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tcBorders>
              <w:top w:val="nil"/>
              <w:left w:val="nil"/>
              <w:bottom w:val="single" w:sz="4" w:space="0" w:color="auto"/>
              <w:right w:val="nil"/>
            </w:tcBorders>
            <w:vAlign w:val="bottom"/>
          </w:tcPr>
          <w:p w:rsidR="006D53C8" w:rsidRPr="008C1912" w:rsidRDefault="006D53C8" w:rsidP="006D53C8">
            <w:pPr>
              <w:pStyle w:val="Tablemiddleline"/>
              <w:ind w:left="-94"/>
              <w:rPr>
                <w:sz w:val="18"/>
                <w:szCs w:val="18"/>
                <w:lang w:val="de-DE"/>
              </w:rPr>
            </w:pPr>
            <w:r w:rsidRPr="008C1912">
              <w:rPr>
                <w:sz w:val="18"/>
                <w:szCs w:val="18"/>
                <w:lang w:val="de-DE"/>
              </w:rPr>
              <w:t>Immaterielles AV im Bau</w:t>
            </w:r>
          </w:p>
        </w:tc>
        <w:tc>
          <w:tcPr>
            <w:tcW w:w="980"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910"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757"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r>
      <w:tr w:rsidR="006D53C8" w:rsidRPr="008C1912" w:rsidTr="00145841">
        <w:trPr>
          <w:cantSplit/>
        </w:trPr>
        <w:tc>
          <w:tcPr>
            <w:tcW w:w="2310" w:type="dxa"/>
            <w:tcBorders>
              <w:top w:val="single" w:sz="4" w:space="0" w:color="auto"/>
              <w:bottom w:val="single" w:sz="4" w:space="0" w:color="auto"/>
            </w:tcBorders>
            <w:vAlign w:val="bottom"/>
          </w:tcPr>
          <w:p w:rsidR="006D53C8" w:rsidRPr="008C1912" w:rsidRDefault="006D53C8" w:rsidP="006D53C8">
            <w:pPr>
              <w:pStyle w:val="TableLastLine"/>
              <w:spacing w:before="0" w:after="0"/>
              <w:ind w:left="-94"/>
              <w:rPr>
                <w:b/>
                <w:sz w:val="18"/>
                <w:szCs w:val="18"/>
                <w:lang w:val="de-DE"/>
              </w:rPr>
            </w:pPr>
            <w:r w:rsidRPr="008C1912">
              <w:rPr>
                <w:b/>
                <w:sz w:val="18"/>
                <w:szCs w:val="18"/>
                <w:lang w:val="de-DE"/>
              </w:rPr>
              <w:t xml:space="preserve">Gesamt </w:t>
            </w:r>
            <w:r w:rsidR="005B580B">
              <w:rPr>
                <w:b/>
                <w:sz w:val="18"/>
                <w:szCs w:val="18"/>
                <w:lang w:val="de-DE"/>
              </w:rPr>
              <w:t>2021</w:t>
            </w:r>
          </w:p>
        </w:tc>
        <w:tc>
          <w:tcPr>
            <w:tcW w:w="980"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910"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757"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right w:val="nil"/>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left w:val="nil"/>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r>
      <w:tr w:rsidR="006D53C8" w:rsidRPr="008C1912" w:rsidTr="00145841">
        <w:trPr>
          <w:cantSplit/>
        </w:trPr>
        <w:tc>
          <w:tcPr>
            <w:tcW w:w="2310" w:type="dxa"/>
            <w:tcBorders>
              <w:top w:val="single" w:sz="4" w:space="0" w:color="auto"/>
              <w:bottom w:val="double" w:sz="4" w:space="0" w:color="auto"/>
            </w:tcBorders>
            <w:vAlign w:val="bottom"/>
          </w:tcPr>
          <w:p w:rsidR="006D53C8" w:rsidRPr="008C1912" w:rsidRDefault="006D53C8" w:rsidP="006D53C8">
            <w:pPr>
              <w:pStyle w:val="TableLastLine"/>
              <w:spacing w:before="0" w:after="0"/>
              <w:ind w:left="-94"/>
              <w:rPr>
                <w:b/>
                <w:sz w:val="18"/>
                <w:szCs w:val="18"/>
                <w:lang w:val="de-DE"/>
              </w:rPr>
            </w:pPr>
            <w:r w:rsidRPr="008C1912">
              <w:rPr>
                <w:b/>
                <w:sz w:val="18"/>
                <w:szCs w:val="18"/>
                <w:lang w:val="de-DE"/>
              </w:rPr>
              <w:t xml:space="preserve">Gesamt </w:t>
            </w:r>
            <w:r w:rsidR="005B580B">
              <w:rPr>
                <w:b/>
                <w:sz w:val="18"/>
                <w:szCs w:val="18"/>
                <w:lang w:val="de-DE"/>
              </w:rPr>
              <w:t>2020</w:t>
            </w:r>
          </w:p>
        </w:tc>
        <w:tc>
          <w:tcPr>
            <w:tcW w:w="980"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910"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757"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right w:val="nil"/>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left w:val="nil"/>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r>
    </w:tbl>
    <w:p w:rsidR="00C46FC0" w:rsidRPr="008C1912" w:rsidRDefault="00C46FC0" w:rsidP="00C46FC0">
      <w:pPr>
        <w:rPr>
          <w:lang w:val="de-DE"/>
        </w:rPr>
      </w:pPr>
    </w:p>
    <w:p w:rsidR="00C46FC0" w:rsidRPr="008C1912" w:rsidRDefault="00C46FC0">
      <w:pPr>
        <w:suppressAutoHyphens w:val="0"/>
        <w:ind w:left="0"/>
        <w:rPr>
          <w:b/>
          <w:szCs w:val="20"/>
          <w:lang w:val="de-DE"/>
        </w:rPr>
      </w:pPr>
      <w:r w:rsidRPr="008C1912">
        <w:rPr>
          <w:lang w:val="de-DE"/>
        </w:rPr>
        <w:br w:type="page"/>
      </w:r>
    </w:p>
    <w:p w:rsidR="00DC7876" w:rsidRPr="008C1912" w:rsidRDefault="008A172B">
      <w:pPr>
        <w:pStyle w:val="Heading2"/>
        <w:rPr>
          <w:lang w:val="de-DE"/>
        </w:rPr>
      </w:pPr>
      <w:bookmarkStart w:id="23" w:name="_Toc521400387"/>
      <w:r w:rsidRPr="008C1912">
        <w:rPr>
          <w:lang w:val="de-DE"/>
        </w:rPr>
        <w:t>Materielles Anlagevermögen</w:t>
      </w:r>
      <w:r w:rsidR="003A762C" w:rsidRPr="008C1912">
        <w:rPr>
          <w:lang w:val="de-DE"/>
        </w:rPr>
        <w:t xml:space="preserve"> (materielles AV)</w:t>
      </w:r>
      <w:bookmarkEnd w:id="23"/>
    </w:p>
    <w:p w:rsidR="00817347" w:rsidRPr="008C1912" w:rsidRDefault="008F14A8" w:rsidP="00C46FC0">
      <w:pPr>
        <w:numPr>
          <w:ilvl w:val="12"/>
          <w:numId w:val="0"/>
        </w:numPr>
        <w:ind w:left="6480" w:right="-1" w:hanging="5913"/>
        <w:rPr>
          <w:u w:val="single"/>
          <w:lang w:val="de-DE"/>
        </w:rPr>
      </w:pPr>
      <w:r w:rsidRPr="008C1912">
        <w:rPr>
          <w:u w:val="single"/>
          <w:lang w:val="de-DE"/>
        </w:rPr>
        <w:t xml:space="preserve">Anschaffungskosten </w:t>
      </w:r>
    </w:p>
    <w:p w:rsidR="00D7325A" w:rsidRPr="008C1912" w:rsidRDefault="00D7325A" w:rsidP="00817347">
      <w:pPr>
        <w:numPr>
          <w:ilvl w:val="12"/>
          <w:numId w:val="0"/>
        </w:numPr>
        <w:ind w:left="6480" w:right="-1" w:hanging="6054"/>
        <w:jc w:val="right"/>
        <w:rPr>
          <w:sz w:val="18"/>
          <w:lang w:val="de-DE"/>
        </w:rPr>
      </w:pPr>
      <w:r w:rsidRPr="008C1912">
        <w:rPr>
          <w:sz w:val="18"/>
          <w:lang w:val="de-DE"/>
        </w:rPr>
        <w:t>(</w:t>
      </w:r>
      <w:r w:rsidR="00817347" w:rsidRPr="008C1912">
        <w:rPr>
          <w:sz w:val="18"/>
          <w:lang w:val="de-DE"/>
        </w:rPr>
        <w:t>TCZK</w:t>
      </w:r>
      <w:r w:rsidRPr="008C1912">
        <w:rPr>
          <w:sz w:val="18"/>
          <w:lang w:val="de-DE"/>
        </w:rPr>
        <w:t>)</w:t>
      </w:r>
    </w:p>
    <w:tbl>
      <w:tblPr>
        <w:tblW w:w="8525"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1251"/>
        <w:gridCol w:w="1251"/>
        <w:gridCol w:w="1252"/>
        <w:gridCol w:w="1251"/>
        <w:gridCol w:w="1252"/>
      </w:tblGrid>
      <w:tr w:rsidR="005D04B2" w:rsidRPr="008C1912" w:rsidTr="00145841">
        <w:trPr>
          <w:cantSplit/>
        </w:trPr>
        <w:tc>
          <w:tcPr>
            <w:tcW w:w="2268" w:type="dxa"/>
            <w:tcBorders>
              <w:top w:val="single" w:sz="4" w:space="0" w:color="auto"/>
              <w:left w:val="nil"/>
              <w:bottom w:val="single" w:sz="4" w:space="0" w:color="auto"/>
              <w:right w:val="nil"/>
            </w:tcBorders>
            <w:vAlign w:val="center"/>
          </w:tcPr>
          <w:p w:rsidR="005D04B2" w:rsidRPr="008C1912" w:rsidRDefault="005D04B2" w:rsidP="005D04B2">
            <w:pPr>
              <w:pStyle w:val="table"/>
              <w:ind w:left="-66"/>
              <w:rPr>
                <w:b/>
                <w:sz w:val="18"/>
                <w:szCs w:val="18"/>
                <w:lang w:val="de-DE"/>
              </w:rPr>
            </w:pPr>
          </w:p>
        </w:tc>
        <w:tc>
          <w:tcPr>
            <w:tcW w:w="1251"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Bestand zum Jahresanfang</w:t>
            </w:r>
          </w:p>
        </w:tc>
        <w:tc>
          <w:tcPr>
            <w:tcW w:w="1251"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Zugänge</w:t>
            </w:r>
          </w:p>
        </w:tc>
        <w:tc>
          <w:tcPr>
            <w:tcW w:w="1252"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Abgänge</w:t>
            </w:r>
          </w:p>
        </w:tc>
        <w:tc>
          <w:tcPr>
            <w:tcW w:w="1251" w:type="dxa"/>
            <w:tcBorders>
              <w:top w:val="single" w:sz="4" w:space="0" w:color="auto"/>
              <w:bottom w:val="single" w:sz="4" w:space="0" w:color="auto"/>
            </w:tcBorders>
            <w:vAlign w:val="center"/>
          </w:tcPr>
          <w:p w:rsidR="005D04B2" w:rsidRPr="008C1912" w:rsidRDefault="005D04B2" w:rsidP="005A1969">
            <w:pPr>
              <w:pStyle w:val="TableHeader"/>
              <w:ind w:right="-55"/>
              <w:jc w:val="right"/>
              <w:rPr>
                <w:b/>
                <w:sz w:val="18"/>
                <w:szCs w:val="18"/>
                <w:lang w:val="de-DE"/>
              </w:rPr>
            </w:pPr>
            <w:r w:rsidRPr="008C1912">
              <w:rPr>
                <w:b/>
                <w:sz w:val="18"/>
                <w:szCs w:val="18"/>
                <w:lang w:val="de-DE"/>
              </w:rPr>
              <w:t>Übertragung</w:t>
            </w:r>
          </w:p>
        </w:tc>
        <w:tc>
          <w:tcPr>
            <w:tcW w:w="1252"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Bestand zum Jahresende</w:t>
            </w:r>
          </w:p>
        </w:tc>
      </w:tr>
      <w:tr w:rsidR="00D7325A" w:rsidRPr="008C1912" w:rsidTr="00145841">
        <w:trPr>
          <w:cantSplit/>
        </w:trPr>
        <w:tc>
          <w:tcPr>
            <w:tcW w:w="2268" w:type="dxa"/>
            <w:tcBorders>
              <w:top w:val="single" w:sz="4" w:space="0" w:color="auto"/>
              <w:left w:val="nil"/>
              <w:bottom w:val="nil"/>
              <w:right w:val="nil"/>
            </w:tcBorders>
            <w:vAlign w:val="bottom"/>
          </w:tcPr>
          <w:p w:rsidR="00D7325A" w:rsidRPr="008C1912" w:rsidRDefault="005D04B2" w:rsidP="00145841">
            <w:pPr>
              <w:pStyle w:val="TableFirstLine"/>
              <w:spacing w:after="0"/>
              <w:ind w:left="-66"/>
              <w:rPr>
                <w:sz w:val="18"/>
                <w:szCs w:val="18"/>
                <w:lang w:val="de-DE"/>
              </w:rPr>
            </w:pPr>
            <w:r w:rsidRPr="008C1912">
              <w:rPr>
                <w:sz w:val="18"/>
                <w:szCs w:val="18"/>
                <w:lang w:val="de-DE"/>
              </w:rPr>
              <w:t>Grundstücke</w:t>
            </w: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tcBorders>
              <w:top w:val="nil"/>
            </w:tcBorders>
            <w:vAlign w:val="bottom"/>
          </w:tcPr>
          <w:p w:rsidR="00D7325A" w:rsidRPr="008C1912" w:rsidRDefault="005D04B2" w:rsidP="00145841">
            <w:pPr>
              <w:pStyle w:val="TableFirstLine"/>
              <w:spacing w:after="0"/>
              <w:ind w:left="-66"/>
              <w:rPr>
                <w:sz w:val="18"/>
                <w:szCs w:val="18"/>
                <w:lang w:val="de-DE"/>
              </w:rPr>
            </w:pPr>
            <w:r w:rsidRPr="008C1912">
              <w:rPr>
                <w:sz w:val="18"/>
                <w:szCs w:val="18"/>
                <w:lang w:val="de-DE"/>
              </w:rPr>
              <w:t>Bauten</w:t>
            </w: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6A01F8" w:rsidTr="00145841">
        <w:trPr>
          <w:cantSplit/>
        </w:trPr>
        <w:tc>
          <w:tcPr>
            <w:tcW w:w="2268" w:type="dxa"/>
            <w:tcBorders>
              <w:top w:val="nil"/>
            </w:tcBorders>
            <w:vAlign w:val="bottom"/>
          </w:tcPr>
          <w:p w:rsidR="00D7325A" w:rsidRPr="008C1912" w:rsidRDefault="00F4134F" w:rsidP="00F4134F">
            <w:pPr>
              <w:pStyle w:val="TableFirstLine"/>
              <w:spacing w:after="0"/>
              <w:ind w:left="-66"/>
              <w:rPr>
                <w:sz w:val="18"/>
                <w:szCs w:val="18"/>
                <w:lang w:val="de-DE"/>
              </w:rPr>
            </w:pPr>
            <w:r w:rsidRPr="008C1912">
              <w:rPr>
                <w:sz w:val="18"/>
                <w:szCs w:val="18"/>
                <w:lang w:val="de-DE"/>
              </w:rPr>
              <w:t>Materielle bewegliche Vermögensgegenstände und Gruppen davon</w:t>
            </w: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vAlign w:val="bottom"/>
          </w:tcPr>
          <w:p w:rsidR="00D7325A" w:rsidRPr="008C1912" w:rsidRDefault="00324F5C" w:rsidP="00145841">
            <w:pPr>
              <w:pStyle w:val="TableFirstLine"/>
              <w:spacing w:after="0"/>
              <w:ind w:left="-66"/>
              <w:rPr>
                <w:sz w:val="18"/>
                <w:szCs w:val="18"/>
                <w:lang w:val="de-DE"/>
              </w:rPr>
            </w:pPr>
            <w:r w:rsidRPr="008C1912">
              <w:rPr>
                <w:sz w:val="18"/>
                <w:szCs w:val="18"/>
                <w:lang w:val="de-DE"/>
              </w:rPr>
              <w:t>Bewertungsdifferenz bei erworbenem Anlagevermögen</w:t>
            </w: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vAlign w:val="bottom"/>
          </w:tcPr>
          <w:p w:rsidR="00D7325A" w:rsidRPr="008C1912" w:rsidRDefault="00324F5C" w:rsidP="00324F5C">
            <w:pPr>
              <w:pStyle w:val="TableFirstLine"/>
              <w:spacing w:after="0"/>
              <w:ind w:left="-66"/>
              <w:rPr>
                <w:sz w:val="18"/>
                <w:szCs w:val="18"/>
                <w:lang w:val="de-DE"/>
              </w:rPr>
            </w:pPr>
            <w:r w:rsidRPr="008C1912">
              <w:rPr>
                <w:sz w:val="18"/>
                <w:szCs w:val="18"/>
                <w:lang w:val="de-DE"/>
              </w:rPr>
              <w:t>Sonstiges materielles AV</w:t>
            </w: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6A01F8" w:rsidTr="00145841">
        <w:trPr>
          <w:cantSplit/>
        </w:trPr>
        <w:tc>
          <w:tcPr>
            <w:tcW w:w="2268" w:type="dxa"/>
            <w:tcBorders>
              <w:bottom w:val="nil"/>
            </w:tcBorders>
            <w:vAlign w:val="bottom"/>
          </w:tcPr>
          <w:p w:rsidR="00D7325A" w:rsidRPr="008C1912" w:rsidRDefault="00324F5C" w:rsidP="00324F5C">
            <w:pPr>
              <w:pStyle w:val="TableFirstLine"/>
              <w:spacing w:after="0"/>
              <w:ind w:left="-66"/>
              <w:rPr>
                <w:sz w:val="18"/>
                <w:szCs w:val="18"/>
                <w:lang w:val="de-DE"/>
              </w:rPr>
            </w:pPr>
            <w:r w:rsidRPr="008C1912">
              <w:rPr>
                <w:sz w:val="18"/>
                <w:szCs w:val="18"/>
                <w:lang w:val="de-DE"/>
              </w:rPr>
              <w:t>Geleistete Anzahlungen für materielles AV</w:t>
            </w: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tcBorders>
              <w:top w:val="nil"/>
              <w:left w:val="nil"/>
              <w:bottom w:val="single" w:sz="4" w:space="0" w:color="auto"/>
              <w:right w:val="nil"/>
            </w:tcBorders>
            <w:vAlign w:val="bottom"/>
          </w:tcPr>
          <w:p w:rsidR="00D7325A" w:rsidRPr="008C1912" w:rsidRDefault="00324F5C" w:rsidP="00145841">
            <w:pPr>
              <w:pStyle w:val="Tablemiddleline"/>
              <w:ind w:left="-66"/>
              <w:rPr>
                <w:sz w:val="18"/>
                <w:szCs w:val="18"/>
                <w:lang w:val="de-DE"/>
              </w:rPr>
            </w:pPr>
            <w:r w:rsidRPr="008C1912">
              <w:rPr>
                <w:sz w:val="18"/>
                <w:szCs w:val="18"/>
                <w:lang w:val="de-DE"/>
              </w:rPr>
              <w:t>Materielles AV im Bau</w:t>
            </w: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2"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2"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r>
      <w:tr w:rsidR="00D7325A" w:rsidRPr="008C1912" w:rsidTr="00145841">
        <w:trPr>
          <w:cantSplit/>
        </w:trPr>
        <w:tc>
          <w:tcPr>
            <w:tcW w:w="2268" w:type="dxa"/>
            <w:tcBorders>
              <w:top w:val="single" w:sz="4" w:space="0" w:color="auto"/>
              <w:bottom w:val="single" w:sz="4" w:space="0" w:color="auto"/>
            </w:tcBorders>
            <w:vAlign w:val="center"/>
          </w:tcPr>
          <w:p w:rsidR="00D7325A" w:rsidRPr="008C1912" w:rsidRDefault="00324F5C" w:rsidP="00145841">
            <w:pPr>
              <w:pStyle w:val="TableLastLine"/>
              <w:spacing w:before="0" w:after="0"/>
              <w:ind w:left="-66"/>
              <w:rPr>
                <w:b/>
                <w:sz w:val="18"/>
                <w:szCs w:val="18"/>
                <w:lang w:val="de-DE"/>
              </w:rPr>
            </w:pPr>
            <w:r w:rsidRPr="008C1912">
              <w:rPr>
                <w:b/>
                <w:sz w:val="18"/>
                <w:szCs w:val="18"/>
                <w:lang w:val="de-DE"/>
              </w:rPr>
              <w:t>Gesamt</w:t>
            </w:r>
            <w:r w:rsidR="00D7325A" w:rsidRPr="008C1912">
              <w:rPr>
                <w:b/>
                <w:sz w:val="18"/>
                <w:szCs w:val="18"/>
                <w:lang w:val="de-DE"/>
              </w:rPr>
              <w:t xml:space="preserve"> </w:t>
            </w:r>
            <w:r w:rsidR="005B580B">
              <w:rPr>
                <w:b/>
                <w:sz w:val="18"/>
                <w:szCs w:val="18"/>
                <w:lang w:val="de-DE"/>
              </w:rPr>
              <w:t>2021</w:t>
            </w:r>
            <w:r w:rsidR="00D7325A" w:rsidRPr="008C1912">
              <w:rPr>
                <w:b/>
                <w:sz w:val="18"/>
                <w:szCs w:val="18"/>
                <w:lang w:val="de-DE"/>
              </w:rPr>
              <w:t xml:space="preserve"> </w:t>
            </w: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r>
      <w:tr w:rsidR="00D7325A" w:rsidRPr="008C1912" w:rsidTr="00145841">
        <w:trPr>
          <w:cantSplit/>
        </w:trPr>
        <w:tc>
          <w:tcPr>
            <w:tcW w:w="2268" w:type="dxa"/>
            <w:tcBorders>
              <w:top w:val="single" w:sz="4" w:space="0" w:color="auto"/>
              <w:bottom w:val="double" w:sz="4" w:space="0" w:color="auto"/>
            </w:tcBorders>
            <w:vAlign w:val="center"/>
          </w:tcPr>
          <w:p w:rsidR="00D7325A" w:rsidRPr="008C1912" w:rsidRDefault="00324F5C" w:rsidP="00145841">
            <w:pPr>
              <w:pStyle w:val="TableLastLine"/>
              <w:spacing w:before="0" w:after="0"/>
              <w:ind w:left="-66"/>
              <w:rPr>
                <w:b/>
                <w:sz w:val="18"/>
                <w:szCs w:val="18"/>
                <w:lang w:val="de-DE"/>
              </w:rPr>
            </w:pPr>
            <w:r w:rsidRPr="008C1912">
              <w:rPr>
                <w:b/>
                <w:sz w:val="18"/>
                <w:szCs w:val="18"/>
                <w:lang w:val="de-DE"/>
              </w:rPr>
              <w:t>Gesamt</w:t>
            </w:r>
            <w:r w:rsidR="00D7325A" w:rsidRPr="008C1912">
              <w:rPr>
                <w:b/>
                <w:sz w:val="18"/>
                <w:szCs w:val="18"/>
                <w:lang w:val="de-DE"/>
              </w:rPr>
              <w:t xml:space="preserve"> </w:t>
            </w:r>
            <w:r w:rsidR="005B580B">
              <w:rPr>
                <w:b/>
                <w:sz w:val="18"/>
                <w:szCs w:val="18"/>
                <w:lang w:val="de-DE"/>
              </w:rPr>
              <w:t>2020</w:t>
            </w: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r>
    </w:tbl>
    <w:p w:rsidR="00D7325A" w:rsidRPr="008C1912" w:rsidRDefault="00D7325A" w:rsidP="00D7325A">
      <w:pPr>
        <w:rPr>
          <w:rFonts w:ascii="Arial" w:hAnsi="Arial"/>
          <w:color w:val="0070C0"/>
          <w:lang w:val="de-DE"/>
        </w:rPr>
      </w:pPr>
    </w:p>
    <w:p w:rsidR="00D7325A" w:rsidRPr="008C1912" w:rsidRDefault="00B136E0" w:rsidP="00D7325A">
      <w:pPr>
        <w:rPr>
          <w:u w:val="single"/>
          <w:lang w:val="de-DE"/>
        </w:rPr>
      </w:pPr>
      <w:r w:rsidRPr="008C1912">
        <w:rPr>
          <w:u w:val="single"/>
          <w:lang w:val="de-DE"/>
        </w:rPr>
        <w:t>Wertberichtigungen und AfA</w:t>
      </w:r>
    </w:p>
    <w:p w:rsidR="00D7325A" w:rsidRPr="008C1912" w:rsidRDefault="00D7325A" w:rsidP="00D7325A">
      <w:pPr>
        <w:numPr>
          <w:ilvl w:val="12"/>
          <w:numId w:val="0"/>
        </w:numPr>
        <w:ind w:left="6480" w:right="-1" w:hanging="101"/>
        <w:jc w:val="right"/>
        <w:rPr>
          <w:sz w:val="18"/>
          <w:lang w:val="de-DE"/>
        </w:rPr>
      </w:pPr>
      <w:r w:rsidRPr="008C1912">
        <w:rPr>
          <w:sz w:val="18"/>
          <w:lang w:val="de-DE"/>
        </w:rPr>
        <w:t>(</w:t>
      </w:r>
      <w:r w:rsidR="00B136E0" w:rsidRPr="008C1912">
        <w:rPr>
          <w:sz w:val="18"/>
          <w:lang w:val="de-DE"/>
        </w:rPr>
        <w:t>TCZK</w:t>
      </w:r>
      <w:r w:rsidRPr="008C1912">
        <w:rPr>
          <w:sz w:val="18"/>
          <w:lang w:val="de-DE"/>
        </w:rPr>
        <w:t>)</w:t>
      </w:r>
    </w:p>
    <w:tbl>
      <w:tblPr>
        <w:tblW w:w="8525"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893"/>
        <w:gridCol w:w="894"/>
        <w:gridCol w:w="894"/>
        <w:gridCol w:w="893"/>
        <w:gridCol w:w="894"/>
        <w:gridCol w:w="894"/>
        <w:gridCol w:w="894"/>
      </w:tblGrid>
      <w:tr w:rsidR="00B136E0" w:rsidRPr="008C1912" w:rsidTr="00145841">
        <w:trPr>
          <w:cantSplit/>
        </w:trPr>
        <w:tc>
          <w:tcPr>
            <w:tcW w:w="2269" w:type="dxa"/>
            <w:tcBorders>
              <w:top w:val="single" w:sz="4" w:space="0" w:color="auto"/>
              <w:left w:val="nil"/>
              <w:bottom w:val="single" w:sz="4" w:space="0" w:color="auto"/>
              <w:right w:val="nil"/>
            </w:tcBorders>
            <w:vAlign w:val="center"/>
          </w:tcPr>
          <w:p w:rsidR="00B136E0" w:rsidRPr="008C1912" w:rsidRDefault="00B136E0" w:rsidP="00B136E0">
            <w:pPr>
              <w:pStyle w:val="table"/>
              <w:ind w:left="-94"/>
              <w:rPr>
                <w:b/>
                <w:sz w:val="18"/>
                <w:szCs w:val="18"/>
                <w:lang w:val="de-DE"/>
              </w:rPr>
            </w:pPr>
          </w:p>
        </w:tc>
        <w:tc>
          <w:tcPr>
            <w:tcW w:w="893"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anfang</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Zugänge</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Abgänge</w:t>
            </w:r>
          </w:p>
        </w:tc>
        <w:tc>
          <w:tcPr>
            <w:tcW w:w="893" w:type="dxa"/>
            <w:tcBorders>
              <w:top w:val="single" w:sz="4" w:space="0" w:color="auto"/>
              <w:bottom w:val="single" w:sz="4" w:space="0" w:color="auto"/>
            </w:tcBorders>
            <w:vAlign w:val="center"/>
          </w:tcPr>
          <w:p w:rsidR="00B136E0" w:rsidRPr="008C1912" w:rsidRDefault="008F47BA" w:rsidP="008F47BA">
            <w:pPr>
              <w:pStyle w:val="TableHeader"/>
              <w:ind w:right="-55"/>
              <w:jc w:val="right"/>
              <w:rPr>
                <w:b/>
                <w:sz w:val="18"/>
                <w:szCs w:val="18"/>
                <w:lang w:val="de-DE"/>
              </w:rPr>
            </w:pPr>
            <w:r w:rsidRPr="008C1912">
              <w:rPr>
                <w:b/>
                <w:sz w:val="18"/>
                <w:szCs w:val="18"/>
                <w:lang w:val="de-DE"/>
              </w:rPr>
              <w:t>Über</w:t>
            </w:r>
            <w:r w:rsidR="00E12977" w:rsidRPr="008C1912">
              <w:rPr>
                <w:b/>
                <w:sz w:val="18"/>
                <w:szCs w:val="18"/>
                <w:lang w:val="de-DE"/>
              </w:rPr>
              <w:t>-</w:t>
            </w:r>
            <w:r w:rsidRPr="008C1912">
              <w:rPr>
                <w:b/>
                <w:sz w:val="18"/>
                <w:szCs w:val="18"/>
                <w:lang w:val="de-DE"/>
              </w:rPr>
              <w:t>tragung</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ende</w:t>
            </w:r>
          </w:p>
        </w:tc>
        <w:tc>
          <w:tcPr>
            <w:tcW w:w="894" w:type="dxa"/>
            <w:tcBorders>
              <w:top w:val="single" w:sz="4" w:space="0" w:color="auto"/>
              <w:bottom w:val="single" w:sz="4" w:space="0" w:color="auto"/>
              <w:right w:val="nil"/>
            </w:tcBorders>
            <w:vAlign w:val="center"/>
          </w:tcPr>
          <w:p w:rsidR="00B136E0" w:rsidRPr="008C1912" w:rsidRDefault="00B136E0" w:rsidP="00E75FDF">
            <w:pPr>
              <w:pStyle w:val="TableHeader"/>
              <w:ind w:right="-123"/>
              <w:jc w:val="right"/>
              <w:rPr>
                <w:b/>
                <w:sz w:val="18"/>
                <w:szCs w:val="18"/>
                <w:lang w:val="de-DE"/>
              </w:rPr>
            </w:pPr>
            <w:r w:rsidRPr="008C1912">
              <w:rPr>
                <w:b/>
                <w:sz w:val="18"/>
                <w:szCs w:val="18"/>
                <w:lang w:val="de-DE"/>
              </w:rPr>
              <w:t>Wert</w:t>
            </w:r>
            <w:r w:rsidR="00E12977" w:rsidRPr="008C1912">
              <w:rPr>
                <w:b/>
                <w:sz w:val="18"/>
                <w:szCs w:val="18"/>
                <w:lang w:val="de-DE"/>
              </w:rPr>
              <w:t>-</w:t>
            </w:r>
            <w:r w:rsidRPr="008C1912">
              <w:rPr>
                <w:b/>
                <w:sz w:val="18"/>
                <w:szCs w:val="18"/>
                <w:lang w:val="de-DE"/>
              </w:rPr>
              <w:t>berichtig</w:t>
            </w:r>
            <w:r w:rsidR="00E75FDF" w:rsidRPr="008C1912">
              <w:rPr>
                <w:b/>
                <w:sz w:val="18"/>
                <w:szCs w:val="18"/>
                <w:lang w:val="de-DE"/>
              </w:rPr>
              <w:t>-</w:t>
            </w:r>
            <w:r w:rsidRPr="008C1912">
              <w:rPr>
                <w:b/>
                <w:sz w:val="18"/>
                <w:szCs w:val="18"/>
                <w:lang w:val="de-DE"/>
              </w:rPr>
              <w:t>ungen</w:t>
            </w:r>
          </w:p>
        </w:tc>
        <w:tc>
          <w:tcPr>
            <w:tcW w:w="894" w:type="dxa"/>
            <w:tcBorders>
              <w:top w:val="single" w:sz="4" w:space="0" w:color="auto"/>
              <w:left w:val="nil"/>
              <w:bottom w:val="single" w:sz="4" w:space="0" w:color="auto"/>
            </w:tcBorders>
            <w:vAlign w:val="center"/>
          </w:tcPr>
          <w:p w:rsidR="00B136E0" w:rsidRPr="008C1912" w:rsidRDefault="00B136E0" w:rsidP="00B136E0">
            <w:pPr>
              <w:pStyle w:val="TableHeader"/>
              <w:ind w:right="-57"/>
              <w:jc w:val="right"/>
              <w:rPr>
                <w:b/>
                <w:sz w:val="18"/>
                <w:szCs w:val="18"/>
                <w:lang w:val="de-DE"/>
              </w:rPr>
            </w:pPr>
            <w:r w:rsidRPr="008C1912">
              <w:rPr>
                <w:b/>
                <w:sz w:val="18"/>
                <w:szCs w:val="18"/>
                <w:lang w:val="de-DE"/>
              </w:rPr>
              <w:t>Rest</w:t>
            </w:r>
            <w:r w:rsidR="00E12977" w:rsidRPr="008C1912">
              <w:rPr>
                <w:b/>
                <w:sz w:val="18"/>
                <w:szCs w:val="18"/>
                <w:lang w:val="de-DE"/>
              </w:rPr>
              <w:t>-</w:t>
            </w:r>
            <w:r w:rsidRPr="008C1912">
              <w:rPr>
                <w:b/>
                <w:sz w:val="18"/>
                <w:szCs w:val="18"/>
                <w:lang w:val="de-DE"/>
              </w:rPr>
              <w:t>buchwert</w:t>
            </w:r>
          </w:p>
        </w:tc>
      </w:tr>
      <w:tr w:rsidR="00551C21" w:rsidRPr="008C1912" w:rsidTr="00145841">
        <w:trPr>
          <w:cantSplit/>
        </w:trPr>
        <w:tc>
          <w:tcPr>
            <w:tcW w:w="2269" w:type="dxa"/>
            <w:tcBorders>
              <w:top w:val="single" w:sz="4" w:space="0" w:color="auto"/>
              <w:left w:val="nil"/>
              <w:bottom w:val="nil"/>
              <w:right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Grundstücke</w:t>
            </w:r>
          </w:p>
        </w:tc>
        <w:tc>
          <w:tcPr>
            <w:tcW w:w="893"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tcBorders>
              <w:top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Bauten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6A01F8" w:rsidTr="00145841">
        <w:trPr>
          <w:cantSplit/>
        </w:trPr>
        <w:tc>
          <w:tcPr>
            <w:tcW w:w="2269" w:type="dxa"/>
            <w:tcBorders>
              <w:top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Materielle bewegliche Vermögensgegenstände und Gruppen davon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Bewertungsdifferenz bei erworbenem Anlagevermögen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Sonstiges materielles AV</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6A01F8" w:rsidTr="00145841">
        <w:trPr>
          <w:cantSplit/>
        </w:trPr>
        <w:tc>
          <w:tcPr>
            <w:tcW w:w="2269" w:type="dxa"/>
            <w:tcBorders>
              <w:bottom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Geleistete Anzahlungen für materielles AV</w:t>
            </w:r>
          </w:p>
        </w:tc>
        <w:tc>
          <w:tcPr>
            <w:tcW w:w="893"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tcBorders>
              <w:top w:val="nil"/>
              <w:left w:val="nil"/>
              <w:bottom w:val="single" w:sz="4" w:space="0" w:color="auto"/>
              <w:right w:val="nil"/>
            </w:tcBorders>
            <w:vAlign w:val="bottom"/>
          </w:tcPr>
          <w:p w:rsidR="00551C21" w:rsidRPr="008C1912" w:rsidRDefault="00551C21" w:rsidP="00551C21">
            <w:pPr>
              <w:pStyle w:val="Tablemiddleline"/>
              <w:ind w:left="-66"/>
              <w:rPr>
                <w:sz w:val="18"/>
                <w:szCs w:val="18"/>
                <w:lang w:val="de-DE"/>
              </w:rPr>
            </w:pPr>
            <w:r w:rsidRPr="008C1912">
              <w:rPr>
                <w:sz w:val="18"/>
                <w:szCs w:val="18"/>
                <w:lang w:val="de-DE"/>
              </w:rPr>
              <w:t>Materielles AV im Bau</w:t>
            </w:r>
          </w:p>
        </w:tc>
        <w:tc>
          <w:tcPr>
            <w:tcW w:w="893"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3"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r>
      <w:tr w:rsidR="00551C21" w:rsidRPr="008C1912" w:rsidTr="00145841">
        <w:trPr>
          <w:cantSplit/>
        </w:trPr>
        <w:tc>
          <w:tcPr>
            <w:tcW w:w="2269" w:type="dxa"/>
            <w:tcBorders>
              <w:top w:val="single" w:sz="4" w:space="0" w:color="auto"/>
              <w:bottom w:val="single" w:sz="4" w:space="0" w:color="auto"/>
            </w:tcBorders>
            <w:vAlign w:val="center"/>
          </w:tcPr>
          <w:p w:rsidR="00551C21" w:rsidRPr="008C1912" w:rsidRDefault="00551C21" w:rsidP="00551C21">
            <w:pPr>
              <w:pStyle w:val="TableLastLine"/>
              <w:spacing w:before="0" w:after="0"/>
              <w:ind w:left="-66"/>
              <w:rPr>
                <w:b/>
                <w:sz w:val="18"/>
                <w:szCs w:val="18"/>
                <w:lang w:val="de-DE"/>
              </w:rPr>
            </w:pPr>
            <w:r w:rsidRPr="008C1912">
              <w:rPr>
                <w:b/>
                <w:sz w:val="18"/>
                <w:szCs w:val="18"/>
                <w:lang w:val="de-DE"/>
              </w:rPr>
              <w:t xml:space="preserve">Gesamt </w:t>
            </w:r>
            <w:r w:rsidR="005B580B">
              <w:rPr>
                <w:b/>
                <w:sz w:val="18"/>
                <w:szCs w:val="18"/>
                <w:lang w:val="de-DE"/>
              </w:rPr>
              <w:t>2021</w:t>
            </w:r>
            <w:r w:rsidRPr="008C1912">
              <w:rPr>
                <w:b/>
                <w:sz w:val="18"/>
                <w:szCs w:val="18"/>
                <w:lang w:val="de-DE"/>
              </w:rPr>
              <w:t xml:space="preserve"> </w:t>
            </w:r>
          </w:p>
        </w:tc>
        <w:tc>
          <w:tcPr>
            <w:tcW w:w="893"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3"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r>
      <w:tr w:rsidR="00551C21" w:rsidRPr="008C1912" w:rsidTr="00145841">
        <w:trPr>
          <w:cantSplit/>
        </w:trPr>
        <w:tc>
          <w:tcPr>
            <w:tcW w:w="2269" w:type="dxa"/>
            <w:tcBorders>
              <w:top w:val="single" w:sz="4" w:space="0" w:color="auto"/>
              <w:bottom w:val="double" w:sz="4" w:space="0" w:color="auto"/>
            </w:tcBorders>
            <w:vAlign w:val="center"/>
          </w:tcPr>
          <w:p w:rsidR="00551C21" w:rsidRPr="008C1912" w:rsidRDefault="00551C21" w:rsidP="00551C21">
            <w:pPr>
              <w:pStyle w:val="TableLastLine"/>
              <w:spacing w:before="0" w:after="0"/>
              <w:ind w:left="-66"/>
              <w:rPr>
                <w:b/>
                <w:sz w:val="18"/>
                <w:szCs w:val="18"/>
                <w:lang w:val="de-DE"/>
              </w:rPr>
            </w:pPr>
            <w:r w:rsidRPr="008C1912">
              <w:rPr>
                <w:b/>
                <w:sz w:val="18"/>
                <w:szCs w:val="18"/>
                <w:lang w:val="de-DE"/>
              </w:rPr>
              <w:t xml:space="preserve">Gesamt </w:t>
            </w:r>
            <w:r w:rsidR="005B580B">
              <w:rPr>
                <w:b/>
                <w:sz w:val="18"/>
                <w:szCs w:val="18"/>
                <w:lang w:val="de-DE"/>
              </w:rPr>
              <w:t>2020</w:t>
            </w:r>
          </w:p>
        </w:tc>
        <w:tc>
          <w:tcPr>
            <w:tcW w:w="893"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3"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r>
    </w:tbl>
    <w:p w:rsidR="00D7325A" w:rsidRPr="008C1912" w:rsidRDefault="00D7325A">
      <w:pPr>
        <w:pStyle w:val="BodyTextIndent3"/>
        <w:widowControl/>
        <w:rPr>
          <w:szCs w:val="24"/>
          <w:lang w:val="de-DE"/>
        </w:rPr>
      </w:pPr>
    </w:p>
    <w:p w:rsidR="00DC7876" w:rsidRPr="008C1912" w:rsidRDefault="00DC7876">
      <w:pPr>
        <w:pStyle w:val="BodyTextIndent3"/>
        <w:widowControl/>
        <w:rPr>
          <w:szCs w:val="24"/>
          <w:lang w:val="de-DE"/>
        </w:rPr>
      </w:pPr>
      <w:r w:rsidRPr="008C1912">
        <w:rPr>
          <w:szCs w:val="24"/>
          <w:lang w:val="de-DE"/>
        </w:rPr>
        <w:t>(</w:t>
      </w:r>
      <w:r w:rsidR="00A61FFD" w:rsidRPr="008C1912">
        <w:rPr>
          <w:szCs w:val="24"/>
          <w:lang w:val="de-DE"/>
        </w:rPr>
        <w:t>Möchten</w:t>
      </w:r>
      <w:r w:rsidRPr="008C1912">
        <w:rPr>
          <w:szCs w:val="24"/>
          <w:lang w:val="de-DE"/>
        </w:rPr>
        <w:t xml:space="preserve"> Sie</w:t>
      </w:r>
      <w:r w:rsidR="00A61FFD" w:rsidRPr="008C1912">
        <w:rPr>
          <w:szCs w:val="24"/>
          <w:lang w:val="de-DE"/>
        </w:rPr>
        <w:t xml:space="preserve"> </w:t>
      </w:r>
      <w:r w:rsidR="00B50217" w:rsidRPr="008C1912">
        <w:rPr>
          <w:szCs w:val="24"/>
          <w:lang w:val="de-DE"/>
        </w:rPr>
        <w:t xml:space="preserve">bitte </w:t>
      </w:r>
      <w:r w:rsidR="00FF25F2" w:rsidRPr="008C1912">
        <w:rPr>
          <w:szCs w:val="24"/>
          <w:lang w:val="de-DE"/>
        </w:rPr>
        <w:t>einen</w:t>
      </w:r>
      <w:r w:rsidRPr="008C1912">
        <w:rPr>
          <w:szCs w:val="24"/>
          <w:lang w:val="de-DE"/>
        </w:rPr>
        <w:t xml:space="preserve"> Kommentar zu außerordentlichen Abschreibungen, zur </w:t>
      </w:r>
      <w:r w:rsidR="009F607B" w:rsidRPr="008C1912">
        <w:rPr>
          <w:szCs w:val="24"/>
          <w:lang w:val="de-DE"/>
        </w:rPr>
        <w:t>Anpassung</w:t>
      </w:r>
      <w:r w:rsidRPr="008C1912">
        <w:rPr>
          <w:szCs w:val="24"/>
          <w:lang w:val="de-DE"/>
        </w:rPr>
        <w:t xml:space="preserve"> der Abschreibungspläne, usw. </w:t>
      </w:r>
      <w:r w:rsidR="000A7869" w:rsidRPr="008C1912">
        <w:rPr>
          <w:szCs w:val="24"/>
          <w:lang w:val="de-DE"/>
        </w:rPr>
        <w:t>abgeben</w:t>
      </w:r>
      <w:r w:rsidRPr="008C1912">
        <w:rPr>
          <w:szCs w:val="24"/>
          <w:lang w:val="de-DE"/>
        </w:rPr>
        <w:t>.)</w:t>
      </w:r>
    </w:p>
    <w:p w:rsidR="00DC7876" w:rsidRPr="008C1912" w:rsidRDefault="00DC7876">
      <w:pPr>
        <w:jc w:val="both"/>
        <w:rPr>
          <w:bCs/>
          <w:i/>
          <w:lang w:val="de-DE"/>
        </w:rPr>
      </w:pPr>
    </w:p>
    <w:p w:rsidR="00DC7876" w:rsidRPr="008C1912" w:rsidRDefault="00DC7876" w:rsidP="00FF25F2">
      <w:pPr>
        <w:pStyle w:val="BodyTextIndent3"/>
        <w:widowControl/>
        <w:rPr>
          <w:szCs w:val="24"/>
          <w:lang w:val="de-DE"/>
        </w:rPr>
      </w:pPr>
      <w:r w:rsidRPr="008C1912">
        <w:rPr>
          <w:szCs w:val="24"/>
          <w:lang w:val="de-DE"/>
        </w:rPr>
        <w:t>(</w:t>
      </w:r>
      <w:r w:rsidR="00CB1A69" w:rsidRPr="008C1912">
        <w:rPr>
          <w:szCs w:val="24"/>
          <w:lang w:val="de-DE"/>
        </w:rPr>
        <w:t>Möchten Sie bitte</w:t>
      </w:r>
      <w:r w:rsidRPr="008C1912">
        <w:rPr>
          <w:szCs w:val="24"/>
          <w:lang w:val="de-DE"/>
        </w:rPr>
        <w:t xml:space="preserve"> </w:t>
      </w:r>
      <w:r w:rsidR="00FF25F2" w:rsidRPr="008C1912">
        <w:rPr>
          <w:szCs w:val="24"/>
          <w:lang w:val="de-DE"/>
        </w:rPr>
        <w:t>eine</w:t>
      </w:r>
      <w:r w:rsidRPr="008C1912">
        <w:rPr>
          <w:szCs w:val="24"/>
          <w:lang w:val="de-DE"/>
        </w:rPr>
        <w:t xml:space="preserve"> Beschreibung </w:t>
      </w:r>
      <w:r w:rsidR="00CB1A69" w:rsidRPr="008C1912">
        <w:rPr>
          <w:szCs w:val="24"/>
          <w:lang w:val="de-DE"/>
        </w:rPr>
        <w:t>sowie</w:t>
      </w:r>
      <w:r w:rsidRPr="008C1912">
        <w:rPr>
          <w:szCs w:val="24"/>
          <w:lang w:val="de-DE"/>
        </w:rPr>
        <w:t xml:space="preserve"> den Buchwert des </w:t>
      </w:r>
      <w:r w:rsidR="00494F68" w:rsidRPr="008C1912">
        <w:rPr>
          <w:szCs w:val="24"/>
          <w:lang w:val="de-DE"/>
        </w:rPr>
        <w:t xml:space="preserve">durch Pfandrecht (bzw. </w:t>
      </w:r>
      <w:r w:rsidR="002E6462" w:rsidRPr="008C1912">
        <w:rPr>
          <w:szCs w:val="24"/>
          <w:lang w:val="de-DE"/>
        </w:rPr>
        <w:t xml:space="preserve">bei Immobilien durch </w:t>
      </w:r>
      <w:r w:rsidR="00494F68" w:rsidRPr="008C1912">
        <w:rPr>
          <w:szCs w:val="24"/>
          <w:lang w:val="de-DE"/>
        </w:rPr>
        <w:t xml:space="preserve">eine Dienstbarkeit) belasteten </w:t>
      </w:r>
      <w:r w:rsidRPr="008C1912">
        <w:rPr>
          <w:szCs w:val="24"/>
          <w:lang w:val="de-DE"/>
        </w:rPr>
        <w:t xml:space="preserve">Vermögens </w:t>
      </w:r>
      <w:r w:rsidR="00494F68" w:rsidRPr="008C1912">
        <w:rPr>
          <w:szCs w:val="24"/>
          <w:lang w:val="de-DE"/>
        </w:rPr>
        <w:t>angeben</w:t>
      </w:r>
      <w:r w:rsidR="00FF25F2" w:rsidRPr="008C1912">
        <w:rPr>
          <w:szCs w:val="24"/>
          <w:lang w:val="de-DE"/>
        </w:rPr>
        <w:t>.</w:t>
      </w:r>
      <w:r w:rsidRPr="008C1912">
        <w:rPr>
          <w:szCs w:val="24"/>
          <w:lang w:val="de-DE"/>
        </w:rPr>
        <w:t>)</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w:t>
      </w:r>
      <w:r w:rsidR="00C415F7" w:rsidRPr="008C1912">
        <w:rPr>
          <w:b/>
          <w:i/>
          <w:lang w:val="de-DE"/>
        </w:rPr>
        <w:t>Möchten Sie</w:t>
      </w:r>
      <w:r w:rsidR="00CA1147" w:rsidRPr="008C1912">
        <w:rPr>
          <w:b/>
          <w:i/>
          <w:lang w:val="de-DE"/>
        </w:rPr>
        <w:t xml:space="preserve"> bitte</w:t>
      </w:r>
      <w:r w:rsidRPr="008C1912">
        <w:rPr>
          <w:b/>
          <w:i/>
          <w:lang w:val="de-DE"/>
        </w:rPr>
        <w:t xml:space="preserve"> eigenes in der Bilanz</w:t>
      </w:r>
      <w:r w:rsidR="00C415F7" w:rsidRPr="008C1912">
        <w:rPr>
          <w:b/>
          <w:i/>
          <w:lang w:val="de-DE"/>
        </w:rPr>
        <w:t xml:space="preserve"> nicht ausgewiesenes Vermögen </w:t>
      </w:r>
      <w:r w:rsidR="00E00674" w:rsidRPr="008C1912">
        <w:rPr>
          <w:b/>
          <w:i/>
          <w:lang w:val="de-DE"/>
        </w:rPr>
        <w:t xml:space="preserve">– z.B. geringwertiges materielles und immaterielles Vermögen – </w:t>
      </w:r>
      <w:r w:rsidR="00C415F7" w:rsidRPr="008C1912">
        <w:rPr>
          <w:b/>
          <w:i/>
          <w:lang w:val="de-DE"/>
        </w:rPr>
        <w:t>schildern</w:t>
      </w:r>
      <w:r w:rsidRPr="008C1912">
        <w:rPr>
          <w:b/>
          <w:i/>
          <w:lang w:val="de-DE"/>
        </w:rPr>
        <w:t>, falls dieses bedeutend ist.)</w:t>
      </w:r>
      <w:r w:rsidR="00E00674" w:rsidRPr="008C1912">
        <w:rPr>
          <w:b/>
          <w:i/>
          <w:lang w:val="de-DE"/>
        </w:rPr>
        <w:t xml:space="preserve"> </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w:t>
      </w:r>
      <w:r w:rsidR="00D91F45" w:rsidRPr="008C1912">
        <w:rPr>
          <w:b/>
          <w:i/>
          <w:lang w:val="de-DE"/>
        </w:rPr>
        <w:t>Möchten Sie</w:t>
      </w:r>
      <w:r w:rsidR="00CA1147" w:rsidRPr="008C1912">
        <w:rPr>
          <w:b/>
          <w:i/>
          <w:lang w:val="de-DE"/>
        </w:rPr>
        <w:t xml:space="preserve"> bitte</w:t>
      </w:r>
      <w:r w:rsidRPr="008C1912">
        <w:rPr>
          <w:b/>
          <w:i/>
          <w:lang w:val="de-DE"/>
        </w:rPr>
        <w:t xml:space="preserve"> fremdes in der Bilanz ausgewiesenes Vermögen </w:t>
      </w:r>
      <w:r w:rsidR="00A15FA4" w:rsidRPr="008C1912">
        <w:rPr>
          <w:b/>
          <w:i/>
          <w:lang w:val="de-DE"/>
        </w:rPr>
        <w:t xml:space="preserve">– z.B. Vermögen im Rahmen eines gemieteten Unternehmens oder eines Teils davon – </w:t>
      </w:r>
      <w:r w:rsidR="00D91F45" w:rsidRPr="008C1912">
        <w:rPr>
          <w:b/>
          <w:i/>
          <w:lang w:val="de-DE"/>
        </w:rPr>
        <w:t>schildern</w:t>
      </w:r>
      <w:r w:rsidRPr="008C1912">
        <w:rPr>
          <w:b/>
          <w:i/>
          <w:lang w:val="de-DE"/>
        </w:rPr>
        <w:t>, falls dieses bedeutend ist.)</w:t>
      </w:r>
      <w:r w:rsidR="00DA6F87" w:rsidRPr="008C1912">
        <w:rPr>
          <w:b/>
          <w:i/>
          <w:lang w:val="de-DE"/>
        </w:rPr>
        <w:t xml:space="preserve"> </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 xml:space="preserve"> (</w:t>
      </w:r>
      <w:r w:rsidR="00D91F45" w:rsidRPr="008C1912">
        <w:rPr>
          <w:b/>
          <w:i/>
          <w:lang w:val="de-DE"/>
        </w:rPr>
        <w:t>Möchten Sie</w:t>
      </w:r>
      <w:r w:rsidRPr="008C1912">
        <w:rPr>
          <w:b/>
          <w:i/>
          <w:lang w:val="de-DE"/>
        </w:rPr>
        <w:t xml:space="preserve"> </w:t>
      </w:r>
      <w:r w:rsidR="00CA1147" w:rsidRPr="008C1912">
        <w:rPr>
          <w:b/>
          <w:i/>
          <w:lang w:val="de-DE"/>
        </w:rPr>
        <w:t xml:space="preserve">bitte </w:t>
      </w:r>
      <w:r w:rsidR="004D1BE9" w:rsidRPr="008C1912">
        <w:rPr>
          <w:b/>
          <w:i/>
          <w:lang w:val="de-DE"/>
        </w:rPr>
        <w:t>den Gesamtleasingwert</w:t>
      </w:r>
      <w:r w:rsidR="00DE08E9" w:rsidRPr="008C1912">
        <w:rPr>
          <w:b/>
          <w:i/>
          <w:lang w:val="de-DE"/>
        </w:rPr>
        <w:t xml:space="preserve"> und den Gesamtwert der vorgesehenen Leasingraten schildern</w:t>
      </w:r>
      <w:r w:rsidRPr="008C1912">
        <w:rPr>
          <w:b/>
          <w:i/>
          <w:lang w:val="de-DE"/>
        </w:rPr>
        <w:t xml:space="preserve">.) </w:t>
      </w:r>
    </w:p>
    <w:p w:rsidR="00C20D1F" w:rsidRPr="008C1912" w:rsidRDefault="00C20D1F">
      <w:pPr>
        <w:jc w:val="both"/>
        <w:rPr>
          <w:b/>
          <w:i/>
          <w:lang w:val="de-DE"/>
        </w:rPr>
      </w:pPr>
    </w:p>
    <w:p w:rsidR="00C20D1F" w:rsidRPr="008C1912" w:rsidRDefault="00FE5A1F">
      <w:pPr>
        <w:jc w:val="both"/>
        <w:rPr>
          <w:b/>
          <w:i/>
          <w:lang w:val="de-DE"/>
        </w:rPr>
      </w:pPr>
      <w:r w:rsidRPr="008C1912">
        <w:rPr>
          <w:b/>
          <w:i/>
          <w:lang w:val="de-DE"/>
        </w:rPr>
        <w:t>(Falls Geschäftsvorfäll</w:t>
      </w:r>
      <w:r w:rsidR="00C0370A" w:rsidRPr="008C1912">
        <w:rPr>
          <w:b/>
          <w:i/>
          <w:lang w:val="de-DE"/>
        </w:rPr>
        <w:t xml:space="preserve">e realisiert worden sind, </w:t>
      </w:r>
      <w:r w:rsidR="0093548B" w:rsidRPr="008C1912">
        <w:rPr>
          <w:b/>
          <w:i/>
          <w:lang w:val="de-DE"/>
        </w:rPr>
        <w:t>die eine</w:t>
      </w:r>
      <w:r w:rsidR="00313462" w:rsidRPr="008C1912">
        <w:rPr>
          <w:b/>
          <w:i/>
          <w:lang w:val="de-DE"/>
        </w:rPr>
        <w:t xml:space="preserve"> Übertragung der Eigentumsrechte an Immobilien</w:t>
      </w:r>
      <w:r w:rsidR="00EC4F0B" w:rsidRPr="008C1912">
        <w:rPr>
          <w:b/>
          <w:i/>
          <w:lang w:val="de-DE"/>
        </w:rPr>
        <w:t xml:space="preserve"> </w:t>
      </w:r>
      <w:r w:rsidR="0093548B" w:rsidRPr="008C1912">
        <w:rPr>
          <w:b/>
          <w:i/>
          <w:lang w:val="de-DE"/>
        </w:rPr>
        <w:t>zur Folge haben</w:t>
      </w:r>
      <w:r w:rsidR="00EC4F0B" w:rsidRPr="008C1912">
        <w:rPr>
          <w:b/>
          <w:i/>
          <w:lang w:val="de-DE"/>
        </w:rPr>
        <w:t xml:space="preserve">, wobei die Immobilien </w:t>
      </w:r>
      <w:r w:rsidR="005D737C" w:rsidRPr="008C1912">
        <w:rPr>
          <w:b/>
          <w:i/>
          <w:lang w:val="de-DE"/>
        </w:rPr>
        <w:t>einer Eintragung</w:t>
      </w:r>
      <w:r w:rsidR="00E026FD" w:rsidRPr="008C1912">
        <w:rPr>
          <w:b/>
          <w:i/>
          <w:lang w:val="de-DE"/>
        </w:rPr>
        <w:t>spflicht</w:t>
      </w:r>
      <w:r w:rsidR="005D737C" w:rsidRPr="008C1912">
        <w:rPr>
          <w:b/>
          <w:i/>
          <w:lang w:val="de-DE"/>
        </w:rPr>
        <w:t xml:space="preserve"> in das Liegenschaftskataster unterliegen</w:t>
      </w:r>
      <w:r w:rsidR="0093548B" w:rsidRPr="008C1912">
        <w:rPr>
          <w:b/>
          <w:i/>
          <w:lang w:val="de-DE"/>
        </w:rPr>
        <w:t>,</w:t>
      </w:r>
      <w:r w:rsidR="009365D4" w:rsidRPr="008C1912">
        <w:rPr>
          <w:b/>
          <w:i/>
          <w:lang w:val="de-DE"/>
        </w:rPr>
        <w:t xml:space="preserve"> </w:t>
      </w:r>
      <w:r w:rsidR="00D63B4F" w:rsidRPr="008C1912">
        <w:rPr>
          <w:b/>
          <w:i/>
          <w:lang w:val="de-DE"/>
        </w:rPr>
        <w:t>die Immobilien zum Stichtag der Zustellung des Antrags auf Eintragung ins Liegenschaftskataster</w:t>
      </w:r>
      <w:r w:rsidR="00E8781E" w:rsidRPr="008C1912">
        <w:rPr>
          <w:b/>
          <w:i/>
          <w:lang w:val="de-DE"/>
        </w:rPr>
        <w:t xml:space="preserve"> verbucht worden sind</w:t>
      </w:r>
      <w:r w:rsidR="009365D4" w:rsidRPr="008C1912">
        <w:rPr>
          <w:b/>
          <w:i/>
          <w:lang w:val="de-DE"/>
        </w:rPr>
        <w:t>,</w:t>
      </w:r>
      <w:r w:rsidR="00E8781E" w:rsidRPr="008C1912">
        <w:rPr>
          <w:b/>
          <w:i/>
          <w:lang w:val="de-DE"/>
        </w:rPr>
        <w:t xml:space="preserve"> und zum Jahresende noch keine Änderung im Liegenschaftskataster vorgenommen wurde, </w:t>
      </w:r>
      <w:r w:rsidR="00DD1916" w:rsidRPr="008C1912">
        <w:rPr>
          <w:b/>
          <w:i/>
          <w:lang w:val="de-DE"/>
        </w:rPr>
        <w:t xml:space="preserve">möchten Sie bitte </w:t>
      </w:r>
      <w:r w:rsidR="00544A00" w:rsidRPr="008C1912">
        <w:rPr>
          <w:b/>
          <w:i/>
          <w:lang w:val="de-DE"/>
        </w:rPr>
        <w:t xml:space="preserve">die </w:t>
      </w:r>
      <w:r w:rsidR="00DD1916" w:rsidRPr="008C1912">
        <w:rPr>
          <w:b/>
          <w:i/>
          <w:lang w:val="de-DE"/>
        </w:rPr>
        <w:t>Einzelheiten zur Bedingtheit der Rechtswirksamkeit der Eintragung ins Liegenschaftskataster schildern.)</w:t>
      </w:r>
    </w:p>
    <w:p w:rsidR="00DC7876" w:rsidRPr="008C1912" w:rsidRDefault="00963230">
      <w:pPr>
        <w:pStyle w:val="Heading2"/>
        <w:rPr>
          <w:lang w:val="de-DE"/>
        </w:rPr>
      </w:pPr>
      <w:bookmarkStart w:id="24" w:name="_Toc521400388"/>
      <w:r w:rsidRPr="008C1912">
        <w:rPr>
          <w:lang w:val="de-DE"/>
        </w:rPr>
        <w:t>Finanzanlagen</w:t>
      </w:r>
      <w:bookmarkEnd w:id="24"/>
    </w:p>
    <w:p w:rsidR="00DC7876" w:rsidRPr="008C1912" w:rsidRDefault="00DC7876">
      <w:pPr>
        <w:rPr>
          <w:u w:val="single"/>
          <w:lang w:val="de-DE"/>
        </w:rPr>
      </w:pPr>
      <w:r w:rsidRPr="008C1912">
        <w:rPr>
          <w:u w:val="single"/>
          <w:lang w:val="de-DE"/>
        </w:rPr>
        <w:t xml:space="preserve">Anteile </w:t>
      </w:r>
      <w:r w:rsidR="001B1B65" w:rsidRPr="008C1912">
        <w:rPr>
          <w:u w:val="single"/>
          <w:lang w:val="de-DE"/>
        </w:rPr>
        <w:t>an</w:t>
      </w:r>
      <w:r w:rsidRPr="008C1912">
        <w:rPr>
          <w:u w:val="single"/>
          <w:lang w:val="de-DE"/>
        </w:rPr>
        <w:t xml:space="preserve"> beherrschten </w:t>
      </w:r>
      <w:r w:rsidR="001B1B65" w:rsidRPr="008C1912">
        <w:rPr>
          <w:u w:val="single"/>
          <w:lang w:val="de-DE"/>
        </w:rPr>
        <w:t>Rechtspersonen</w:t>
      </w:r>
      <w:r w:rsidRPr="008C1912">
        <w:rPr>
          <w:u w:val="single"/>
          <w:lang w:val="de-DE"/>
        </w:rPr>
        <w:t>:</w:t>
      </w:r>
    </w:p>
    <w:p w:rsidR="00DC7876" w:rsidRPr="008C1912" w:rsidRDefault="00DC7876">
      <w:pPr>
        <w:ind w:left="6480" w:right="-1" w:hanging="101"/>
        <w:jc w:val="right"/>
        <w:rPr>
          <w:sz w:val="18"/>
          <w:lang w:val="de-DE"/>
        </w:rPr>
      </w:pPr>
      <w:r w:rsidRPr="008C1912">
        <w:rPr>
          <w:sz w:val="18"/>
          <w:lang w:val="de-DE"/>
        </w:rPr>
        <w:t>(TCZK)</w:t>
      </w:r>
    </w:p>
    <w:tbl>
      <w:tblPr>
        <w:tblW w:w="8511" w:type="dxa"/>
        <w:tblInd w:w="574" w:type="dxa"/>
        <w:tblLayout w:type="fixed"/>
        <w:tblCellMar>
          <w:left w:w="107" w:type="dxa"/>
          <w:right w:w="107" w:type="dxa"/>
        </w:tblCellMar>
        <w:tblLook w:val="0000" w:firstRow="0" w:lastRow="0" w:firstColumn="0" w:lastColumn="0" w:noHBand="0" w:noVBand="0"/>
      </w:tblPr>
      <w:tblGrid>
        <w:gridCol w:w="1551"/>
        <w:gridCol w:w="1561"/>
        <w:gridCol w:w="1340"/>
        <w:gridCol w:w="1208"/>
        <w:gridCol w:w="1843"/>
        <w:gridCol w:w="1008"/>
      </w:tblGrid>
      <w:tr w:rsidR="00FD6E81" w:rsidRPr="008C1912" w:rsidTr="00E12977">
        <w:trPr>
          <w:cantSplit/>
          <w:trHeight w:val="437"/>
        </w:trPr>
        <w:tc>
          <w:tcPr>
            <w:tcW w:w="1551"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94"/>
              <w:rPr>
                <w:b/>
                <w:sz w:val="18"/>
                <w:lang w:val="de-DE" w:eastAsia="en-US"/>
              </w:rPr>
            </w:pPr>
            <w:r w:rsidRPr="008C1912">
              <w:rPr>
                <w:b/>
                <w:sz w:val="18"/>
                <w:lang w:val="de-DE" w:eastAsia="en-US"/>
              </w:rPr>
              <w:t>Unternehmen</w:t>
            </w:r>
          </w:p>
        </w:tc>
        <w:tc>
          <w:tcPr>
            <w:tcW w:w="1561"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rPr>
                <w:b/>
                <w:sz w:val="18"/>
                <w:lang w:val="de-DE" w:eastAsia="en-US"/>
              </w:rPr>
            </w:pPr>
            <w:r w:rsidRPr="008C1912">
              <w:rPr>
                <w:b/>
                <w:sz w:val="18"/>
                <w:lang w:val="de-DE" w:eastAsia="en-US"/>
              </w:rPr>
              <w:t>Sitz</w:t>
            </w:r>
          </w:p>
        </w:tc>
        <w:tc>
          <w:tcPr>
            <w:tcW w:w="1340" w:type="dxa"/>
            <w:tcBorders>
              <w:top w:val="single" w:sz="4" w:space="0" w:color="auto"/>
              <w:bottom w:val="single" w:sz="4" w:space="0" w:color="auto"/>
            </w:tcBorders>
          </w:tcPr>
          <w:p w:rsidR="00FD6E81" w:rsidRPr="008C1912" w:rsidRDefault="007D2033" w:rsidP="00CE7724">
            <w:pPr>
              <w:numPr>
                <w:ilvl w:val="12"/>
                <w:numId w:val="0"/>
              </w:numPr>
              <w:suppressAutoHyphens w:val="0"/>
              <w:ind w:left="-557" w:right="-58" w:firstLine="450"/>
              <w:jc w:val="right"/>
              <w:rPr>
                <w:b/>
                <w:sz w:val="18"/>
                <w:lang w:val="de-DE" w:eastAsia="en-US"/>
              </w:rPr>
            </w:pPr>
            <w:r w:rsidRPr="008C1912">
              <w:rPr>
                <w:b/>
                <w:sz w:val="18"/>
                <w:lang w:val="de-DE" w:eastAsia="en-US"/>
              </w:rPr>
              <w:t>Geschäftsanteil</w:t>
            </w:r>
          </w:p>
        </w:tc>
        <w:tc>
          <w:tcPr>
            <w:tcW w:w="1208"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Eigenkapital</w:t>
            </w:r>
            <w:r w:rsidR="00FD6E81" w:rsidRPr="008C1912">
              <w:rPr>
                <w:b/>
                <w:sz w:val="18"/>
                <w:lang w:val="de-DE" w:eastAsia="en-US"/>
              </w:rPr>
              <w:t>*</w:t>
            </w:r>
          </w:p>
        </w:tc>
        <w:tc>
          <w:tcPr>
            <w:tcW w:w="1843"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Jahresüberschuss/</w:t>
            </w:r>
            <w:r w:rsidRPr="008C1912">
              <w:rPr>
                <w:b/>
                <w:sz w:val="18"/>
                <w:lang w:val="de-DE" w:eastAsia="en-US"/>
              </w:rPr>
              <w:br/>
              <w:t>-fehlbetrag</w:t>
            </w:r>
            <w:r w:rsidR="00FD6E81" w:rsidRPr="008C1912">
              <w:rPr>
                <w:b/>
                <w:sz w:val="18"/>
                <w:lang w:val="de-DE" w:eastAsia="en-US"/>
              </w:rPr>
              <w:t xml:space="preserve">* </w:t>
            </w:r>
          </w:p>
        </w:tc>
        <w:tc>
          <w:tcPr>
            <w:tcW w:w="1008"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Rest</w:t>
            </w:r>
            <w:r w:rsidR="00E12977" w:rsidRPr="008C1912">
              <w:rPr>
                <w:b/>
                <w:sz w:val="18"/>
                <w:lang w:val="de-DE" w:eastAsia="en-US"/>
              </w:rPr>
              <w:t>-</w:t>
            </w:r>
            <w:r w:rsidRPr="008C1912">
              <w:rPr>
                <w:b/>
                <w:sz w:val="18"/>
                <w:lang w:val="de-DE" w:eastAsia="en-US"/>
              </w:rPr>
              <w:t>buchwert</w:t>
            </w:r>
          </w:p>
        </w:tc>
      </w:tr>
      <w:tr w:rsidR="00FD6E81" w:rsidRPr="008C1912" w:rsidTr="00E12977">
        <w:trPr>
          <w:cantSplit/>
          <w:trHeight w:val="226"/>
        </w:trPr>
        <w:tc>
          <w:tcPr>
            <w:tcW w:w="1551" w:type="dxa"/>
            <w:tcBorders>
              <w:top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61" w:type="dxa"/>
            <w:tcBorders>
              <w:top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51" w:type="dxa"/>
          </w:tcPr>
          <w:p w:rsidR="00FD6E81" w:rsidRPr="008C1912" w:rsidRDefault="00FD6E81" w:rsidP="00FD6E81">
            <w:pPr>
              <w:numPr>
                <w:ilvl w:val="12"/>
                <w:numId w:val="0"/>
              </w:numPr>
              <w:suppressAutoHyphens w:val="0"/>
              <w:ind w:left="-107" w:right="-94"/>
              <w:rPr>
                <w:sz w:val="18"/>
                <w:lang w:val="de-DE" w:eastAsia="en-US"/>
              </w:rPr>
            </w:pPr>
          </w:p>
        </w:tc>
        <w:tc>
          <w:tcPr>
            <w:tcW w:w="1561"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51" w:type="dxa"/>
          </w:tcPr>
          <w:p w:rsidR="00FD6E81" w:rsidRPr="008C1912" w:rsidRDefault="00FD6E81" w:rsidP="00FD6E81">
            <w:pPr>
              <w:numPr>
                <w:ilvl w:val="12"/>
                <w:numId w:val="0"/>
              </w:numPr>
              <w:suppressAutoHyphens w:val="0"/>
              <w:ind w:left="-107" w:right="-94"/>
              <w:rPr>
                <w:sz w:val="18"/>
                <w:lang w:val="de-DE" w:eastAsia="en-US"/>
              </w:rPr>
            </w:pPr>
          </w:p>
        </w:tc>
        <w:tc>
          <w:tcPr>
            <w:tcW w:w="1561"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51" w:type="dxa"/>
            <w:tcBorders>
              <w:bottom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61" w:type="dxa"/>
            <w:tcBorders>
              <w:bottom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51" w:type="dxa"/>
            <w:tcBorders>
              <w:top w:val="single" w:sz="4" w:space="0" w:color="auto"/>
              <w:bottom w:val="double" w:sz="4" w:space="0" w:color="auto"/>
            </w:tcBorders>
          </w:tcPr>
          <w:p w:rsidR="00FD6E81" w:rsidRPr="008C1912" w:rsidRDefault="007D2033" w:rsidP="00FD6E81">
            <w:pPr>
              <w:numPr>
                <w:ilvl w:val="12"/>
                <w:numId w:val="0"/>
              </w:numPr>
              <w:suppressAutoHyphens w:val="0"/>
              <w:ind w:left="-107" w:right="-94"/>
              <w:rPr>
                <w:b/>
                <w:sz w:val="18"/>
                <w:lang w:val="de-DE" w:eastAsia="en-US"/>
              </w:rPr>
            </w:pPr>
            <w:r w:rsidRPr="008C1912">
              <w:rPr>
                <w:b/>
                <w:sz w:val="18"/>
                <w:lang w:val="de-DE" w:eastAsia="en-US"/>
              </w:rPr>
              <w:t>Gesamt</w:t>
            </w:r>
          </w:p>
        </w:tc>
        <w:tc>
          <w:tcPr>
            <w:tcW w:w="1561"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rPr>
                <w:b/>
                <w:sz w:val="18"/>
                <w:lang w:val="de-DE" w:eastAsia="en-US"/>
              </w:rPr>
            </w:pPr>
          </w:p>
        </w:tc>
        <w:tc>
          <w:tcPr>
            <w:tcW w:w="1340"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20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843"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00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r>
    </w:tbl>
    <w:p w:rsidR="00FD6E81" w:rsidRPr="008C1912" w:rsidRDefault="00FD6E81" w:rsidP="00FD6E81">
      <w:pPr>
        <w:numPr>
          <w:ilvl w:val="12"/>
          <w:numId w:val="0"/>
        </w:numPr>
        <w:suppressAutoHyphens w:val="0"/>
        <w:ind w:left="567"/>
        <w:rPr>
          <w:b/>
          <w:i/>
          <w:sz w:val="18"/>
          <w:szCs w:val="18"/>
          <w:lang w:val="de-DE" w:eastAsia="en-US"/>
        </w:rPr>
      </w:pPr>
      <w:r w:rsidRPr="008C1912">
        <w:rPr>
          <w:sz w:val="18"/>
          <w:szCs w:val="18"/>
          <w:lang w:val="de-DE" w:eastAsia="en-US"/>
        </w:rPr>
        <w:t xml:space="preserve">* </w:t>
      </w:r>
      <w:r w:rsidR="007D2033" w:rsidRPr="008C1912">
        <w:rPr>
          <w:sz w:val="18"/>
          <w:szCs w:val="18"/>
          <w:lang w:val="de-DE" w:eastAsia="en-US"/>
        </w:rPr>
        <w:t xml:space="preserve">Angaben aus </w:t>
      </w:r>
      <w:r w:rsidR="007D2033" w:rsidRPr="008C1912">
        <w:rPr>
          <w:b/>
          <w:i/>
          <w:sz w:val="18"/>
          <w:szCs w:val="18"/>
          <w:lang w:val="de-DE" w:eastAsia="en-US"/>
        </w:rPr>
        <w:t>ungeprüfte</w:t>
      </w:r>
      <w:r w:rsidR="007A7D5F" w:rsidRPr="008C1912">
        <w:rPr>
          <w:b/>
          <w:i/>
          <w:sz w:val="18"/>
          <w:szCs w:val="18"/>
          <w:lang w:val="de-DE" w:eastAsia="en-US"/>
        </w:rPr>
        <w:t>m</w:t>
      </w:r>
      <w:r w:rsidR="007A7D5F" w:rsidRPr="008C1912">
        <w:rPr>
          <w:sz w:val="18"/>
          <w:szCs w:val="18"/>
          <w:lang w:val="de-DE" w:eastAsia="en-US"/>
        </w:rPr>
        <w:t xml:space="preserve"> Jahresabschluss für</w:t>
      </w:r>
      <w:r w:rsidRPr="008C1912">
        <w:rPr>
          <w:sz w:val="18"/>
          <w:szCs w:val="18"/>
          <w:lang w:val="de-DE" w:eastAsia="en-US"/>
        </w:rPr>
        <w:t xml:space="preserve"> </w:t>
      </w:r>
      <w:r w:rsidR="005B580B">
        <w:rPr>
          <w:b/>
          <w:i/>
          <w:sz w:val="18"/>
          <w:szCs w:val="18"/>
          <w:lang w:val="de-DE" w:eastAsia="en-US"/>
        </w:rPr>
        <w:t>2021</w:t>
      </w:r>
    </w:p>
    <w:p w:rsidR="00FD6E81" w:rsidRPr="008C1912" w:rsidRDefault="00FD6E81" w:rsidP="00FD6E81">
      <w:pPr>
        <w:numPr>
          <w:ilvl w:val="12"/>
          <w:numId w:val="0"/>
        </w:numPr>
        <w:suppressAutoHyphens w:val="0"/>
        <w:ind w:left="567"/>
        <w:rPr>
          <w:lang w:val="de-DE" w:eastAsia="en-US"/>
        </w:rPr>
      </w:pPr>
    </w:p>
    <w:p w:rsidR="00FD6E81" w:rsidRPr="008C1912" w:rsidRDefault="00995158" w:rsidP="00FD6E81">
      <w:pPr>
        <w:numPr>
          <w:ilvl w:val="12"/>
          <w:numId w:val="0"/>
        </w:numPr>
        <w:suppressAutoHyphens w:val="0"/>
        <w:ind w:left="567"/>
        <w:rPr>
          <w:u w:val="single"/>
          <w:lang w:val="de-DE" w:eastAsia="en-US"/>
        </w:rPr>
      </w:pPr>
      <w:r w:rsidRPr="008C1912">
        <w:rPr>
          <w:u w:val="single"/>
          <w:lang w:val="de-DE" w:eastAsia="en-US"/>
        </w:rPr>
        <w:t>Anteile an Wirtschaftseinheiten unter wesentlichem Einfluss</w:t>
      </w:r>
      <w:r w:rsidR="00FD6E81" w:rsidRPr="008C1912">
        <w:rPr>
          <w:u w:val="single"/>
          <w:lang w:val="de-DE" w:eastAsia="en-US"/>
        </w:rPr>
        <w:t xml:space="preserve"> </w:t>
      </w:r>
    </w:p>
    <w:p w:rsidR="00FD6E81" w:rsidRPr="008C1912" w:rsidRDefault="00FD6E81" w:rsidP="00FD6E81">
      <w:pPr>
        <w:numPr>
          <w:ilvl w:val="12"/>
          <w:numId w:val="0"/>
        </w:numPr>
        <w:suppressAutoHyphens w:val="0"/>
        <w:ind w:left="6480" w:right="-1" w:hanging="101"/>
        <w:jc w:val="right"/>
        <w:rPr>
          <w:sz w:val="18"/>
          <w:lang w:val="de-DE" w:eastAsia="en-US"/>
        </w:rPr>
      </w:pPr>
      <w:r w:rsidRPr="008C1912">
        <w:rPr>
          <w:sz w:val="18"/>
          <w:lang w:val="de-DE" w:eastAsia="en-US"/>
        </w:rPr>
        <w:t>(</w:t>
      </w:r>
      <w:r w:rsidR="00FE1A5F" w:rsidRPr="008C1912">
        <w:rPr>
          <w:sz w:val="18"/>
          <w:lang w:val="de-DE" w:eastAsia="en-US"/>
        </w:rPr>
        <w:t>TCZK</w:t>
      </w:r>
      <w:r w:rsidRPr="008C1912">
        <w:rPr>
          <w:sz w:val="18"/>
          <w:lang w:val="de-DE" w:eastAsia="en-US"/>
        </w:rPr>
        <w:t>)</w:t>
      </w:r>
    </w:p>
    <w:tbl>
      <w:tblPr>
        <w:tblW w:w="8525" w:type="dxa"/>
        <w:tblInd w:w="574" w:type="dxa"/>
        <w:tblLayout w:type="fixed"/>
        <w:tblCellMar>
          <w:left w:w="107" w:type="dxa"/>
          <w:right w:w="107" w:type="dxa"/>
        </w:tblCellMar>
        <w:tblLook w:val="0000" w:firstRow="0" w:lastRow="0" w:firstColumn="0" w:lastColumn="0" w:noHBand="0" w:noVBand="0"/>
      </w:tblPr>
      <w:tblGrid>
        <w:gridCol w:w="1574"/>
        <w:gridCol w:w="1538"/>
        <w:gridCol w:w="1340"/>
        <w:gridCol w:w="1203"/>
        <w:gridCol w:w="1851"/>
        <w:gridCol w:w="1019"/>
      </w:tblGrid>
      <w:tr w:rsidR="00FE1A5F" w:rsidRPr="008C1912" w:rsidTr="00E12977">
        <w:trPr>
          <w:cantSplit/>
          <w:trHeight w:val="437"/>
        </w:trPr>
        <w:tc>
          <w:tcPr>
            <w:tcW w:w="1574"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94"/>
              <w:rPr>
                <w:b/>
                <w:sz w:val="18"/>
                <w:lang w:val="de-DE" w:eastAsia="en-US"/>
              </w:rPr>
            </w:pPr>
            <w:r w:rsidRPr="008C1912">
              <w:rPr>
                <w:b/>
                <w:sz w:val="18"/>
                <w:lang w:val="de-DE" w:eastAsia="en-US"/>
              </w:rPr>
              <w:t>Unternehmen</w:t>
            </w:r>
          </w:p>
        </w:tc>
        <w:tc>
          <w:tcPr>
            <w:tcW w:w="1538"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rPr>
                <w:b/>
                <w:sz w:val="18"/>
                <w:lang w:val="de-DE" w:eastAsia="en-US"/>
              </w:rPr>
            </w:pPr>
            <w:r w:rsidRPr="008C1912">
              <w:rPr>
                <w:b/>
                <w:sz w:val="18"/>
                <w:lang w:val="de-DE" w:eastAsia="en-US"/>
              </w:rPr>
              <w:t>Sitz</w:t>
            </w:r>
          </w:p>
        </w:tc>
        <w:tc>
          <w:tcPr>
            <w:tcW w:w="1340"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Geschäftsanteil</w:t>
            </w:r>
          </w:p>
        </w:tc>
        <w:tc>
          <w:tcPr>
            <w:tcW w:w="1203"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Eigenkapital*</w:t>
            </w:r>
          </w:p>
        </w:tc>
        <w:tc>
          <w:tcPr>
            <w:tcW w:w="1851"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Jahresüberschuss/</w:t>
            </w:r>
            <w:r w:rsidRPr="008C1912">
              <w:rPr>
                <w:b/>
                <w:sz w:val="18"/>
                <w:lang w:val="de-DE" w:eastAsia="en-US"/>
              </w:rPr>
              <w:br/>
              <w:t xml:space="preserve">-fehlbetrag* </w:t>
            </w:r>
          </w:p>
        </w:tc>
        <w:tc>
          <w:tcPr>
            <w:tcW w:w="1019"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Rest</w:t>
            </w:r>
            <w:r w:rsidR="00E12977" w:rsidRPr="008C1912">
              <w:rPr>
                <w:b/>
                <w:sz w:val="18"/>
                <w:lang w:val="de-DE" w:eastAsia="en-US"/>
              </w:rPr>
              <w:t>-</w:t>
            </w:r>
            <w:r w:rsidRPr="008C1912">
              <w:rPr>
                <w:b/>
                <w:sz w:val="18"/>
                <w:lang w:val="de-DE" w:eastAsia="en-US"/>
              </w:rPr>
              <w:t>buchwert</w:t>
            </w:r>
          </w:p>
        </w:tc>
      </w:tr>
      <w:tr w:rsidR="00FD6E81" w:rsidRPr="008C1912" w:rsidTr="00E12977">
        <w:trPr>
          <w:cantSplit/>
          <w:trHeight w:val="226"/>
        </w:trPr>
        <w:tc>
          <w:tcPr>
            <w:tcW w:w="1574" w:type="dxa"/>
            <w:tcBorders>
              <w:top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38" w:type="dxa"/>
            <w:tcBorders>
              <w:top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74" w:type="dxa"/>
          </w:tcPr>
          <w:p w:rsidR="00FD6E81" w:rsidRPr="008C1912" w:rsidRDefault="00FD6E81" w:rsidP="00FD6E81">
            <w:pPr>
              <w:numPr>
                <w:ilvl w:val="12"/>
                <w:numId w:val="0"/>
              </w:numPr>
              <w:suppressAutoHyphens w:val="0"/>
              <w:ind w:left="-107" w:right="-94"/>
              <w:rPr>
                <w:sz w:val="18"/>
                <w:lang w:val="de-DE" w:eastAsia="en-US"/>
              </w:rPr>
            </w:pPr>
          </w:p>
        </w:tc>
        <w:tc>
          <w:tcPr>
            <w:tcW w:w="1538"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74" w:type="dxa"/>
          </w:tcPr>
          <w:p w:rsidR="00FD6E81" w:rsidRPr="008C1912" w:rsidRDefault="00FD6E81" w:rsidP="00FD6E81">
            <w:pPr>
              <w:numPr>
                <w:ilvl w:val="12"/>
                <w:numId w:val="0"/>
              </w:numPr>
              <w:suppressAutoHyphens w:val="0"/>
              <w:ind w:left="-107" w:right="-94"/>
              <w:rPr>
                <w:sz w:val="18"/>
                <w:lang w:val="de-DE" w:eastAsia="en-US"/>
              </w:rPr>
            </w:pPr>
          </w:p>
        </w:tc>
        <w:tc>
          <w:tcPr>
            <w:tcW w:w="1538"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74" w:type="dxa"/>
            <w:tcBorders>
              <w:bottom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38" w:type="dxa"/>
            <w:tcBorders>
              <w:bottom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74" w:type="dxa"/>
            <w:tcBorders>
              <w:top w:val="single" w:sz="4" w:space="0" w:color="auto"/>
              <w:bottom w:val="double" w:sz="4" w:space="0" w:color="auto"/>
            </w:tcBorders>
          </w:tcPr>
          <w:p w:rsidR="00FD6E81" w:rsidRPr="008C1912" w:rsidRDefault="00FE1A5F" w:rsidP="00FD6E81">
            <w:pPr>
              <w:numPr>
                <w:ilvl w:val="12"/>
                <w:numId w:val="0"/>
              </w:numPr>
              <w:suppressAutoHyphens w:val="0"/>
              <w:ind w:left="-107" w:right="-94"/>
              <w:rPr>
                <w:b/>
                <w:sz w:val="18"/>
                <w:lang w:val="de-DE" w:eastAsia="en-US"/>
              </w:rPr>
            </w:pPr>
            <w:r w:rsidRPr="008C1912">
              <w:rPr>
                <w:b/>
                <w:sz w:val="18"/>
                <w:lang w:val="de-DE" w:eastAsia="en-US"/>
              </w:rPr>
              <w:t>Gesamt</w:t>
            </w:r>
          </w:p>
        </w:tc>
        <w:tc>
          <w:tcPr>
            <w:tcW w:w="153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rPr>
                <w:b/>
                <w:sz w:val="18"/>
                <w:lang w:val="de-DE" w:eastAsia="en-US"/>
              </w:rPr>
            </w:pPr>
          </w:p>
        </w:tc>
        <w:tc>
          <w:tcPr>
            <w:tcW w:w="1340"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203"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851"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019"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r>
    </w:tbl>
    <w:p w:rsidR="00FD6E81" w:rsidRPr="008C1912" w:rsidRDefault="00FD6E81" w:rsidP="00FD6E81">
      <w:pPr>
        <w:numPr>
          <w:ilvl w:val="12"/>
          <w:numId w:val="0"/>
        </w:numPr>
        <w:suppressAutoHyphens w:val="0"/>
        <w:ind w:left="567"/>
        <w:rPr>
          <w:b/>
          <w:i/>
          <w:sz w:val="18"/>
          <w:szCs w:val="18"/>
          <w:lang w:val="de-DE" w:eastAsia="en-US"/>
        </w:rPr>
      </w:pPr>
      <w:r w:rsidRPr="008C1912">
        <w:rPr>
          <w:sz w:val="18"/>
          <w:szCs w:val="18"/>
          <w:lang w:val="de-DE" w:eastAsia="en-US"/>
        </w:rPr>
        <w:t>*</w:t>
      </w:r>
      <w:r w:rsidR="00FE1A5F" w:rsidRPr="008C1912">
        <w:rPr>
          <w:sz w:val="18"/>
          <w:szCs w:val="18"/>
          <w:lang w:val="de-DE" w:eastAsia="en-US"/>
        </w:rPr>
        <w:t xml:space="preserve"> Angaben aus </w:t>
      </w:r>
      <w:r w:rsidR="00FE1A5F" w:rsidRPr="008C1912">
        <w:rPr>
          <w:b/>
          <w:i/>
          <w:sz w:val="18"/>
          <w:szCs w:val="18"/>
          <w:lang w:val="de-DE" w:eastAsia="en-US"/>
        </w:rPr>
        <w:t>ungeprüftem</w:t>
      </w:r>
      <w:r w:rsidR="00FE1A5F" w:rsidRPr="008C1912">
        <w:rPr>
          <w:sz w:val="18"/>
          <w:szCs w:val="18"/>
          <w:lang w:val="de-DE" w:eastAsia="en-US"/>
        </w:rPr>
        <w:t xml:space="preserve"> Jahresabschluss für </w:t>
      </w:r>
      <w:r w:rsidR="005B580B">
        <w:rPr>
          <w:b/>
          <w:i/>
          <w:sz w:val="18"/>
          <w:szCs w:val="18"/>
          <w:lang w:val="de-DE" w:eastAsia="en-US"/>
        </w:rPr>
        <w:t>2021</w:t>
      </w:r>
      <w:r w:rsidRPr="008C1912">
        <w:rPr>
          <w:sz w:val="18"/>
          <w:szCs w:val="18"/>
          <w:lang w:val="de-DE" w:eastAsia="en-US"/>
        </w:rPr>
        <w:t xml:space="preserve"> </w:t>
      </w:r>
      <w:r w:rsidR="00FE1A5F" w:rsidRPr="008C1912">
        <w:rPr>
          <w:sz w:val="18"/>
          <w:szCs w:val="18"/>
          <w:lang w:val="de-DE" w:eastAsia="en-US"/>
        </w:rPr>
        <w:t xml:space="preserve">    </w:t>
      </w:r>
    </w:p>
    <w:p w:rsidR="00FD6E81" w:rsidRPr="008C1912" w:rsidRDefault="00FD6E81">
      <w:pPr>
        <w:ind w:left="6480" w:right="-1" w:hanging="101"/>
        <w:jc w:val="right"/>
        <w:rPr>
          <w:sz w:val="18"/>
          <w:lang w:val="de-DE"/>
        </w:rPr>
      </w:pPr>
    </w:p>
    <w:p w:rsidR="006C746F" w:rsidRPr="008C1912" w:rsidRDefault="00C105EB" w:rsidP="00C105EB">
      <w:pPr>
        <w:numPr>
          <w:ilvl w:val="12"/>
          <w:numId w:val="0"/>
        </w:numPr>
        <w:suppressAutoHyphens w:val="0"/>
        <w:ind w:left="567"/>
        <w:jc w:val="both"/>
        <w:rPr>
          <w:b/>
          <w:bCs/>
          <w:i/>
          <w:iCs/>
          <w:lang w:val="de-DE" w:eastAsia="en-US"/>
        </w:rPr>
      </w:pPr>
      <w:r w:rsidRPr="008C1912">
        <w:rPr>
          <w:b/>
          <w:bCs/>
          <w:i/>
          <w:iCs/>
          <w:lang w:val="de-DE" w:eastAsia="en-US"/>
        </w:rPr>
        <w:t>(</w:t>
      </w:r>
      <w:r w:rsidR="006C746F" w:rsidRPr="008C1912">
        <w:rPr>
          <w:b/>
          <w:bCs/>
          <w:i/>
          <w:iCs/>
          <w:lang w:val="de-DE" w:eastAsia="en-US"/>
        </w:rPr>
        <w:t xml:space="preserve">Möchten Sie bitte weitere </w:t>
      </w:r>
      <w:r w:rsidR="00934C73" w:rsidRPr="008C1912">
        <w:rPr>
          <w:b/>
          <w:bCs/>
          <w:i/>
          <w:iCs/>
          <w:lang w:val="de-DE" w:eastAsia="en-US"/>
        </w:rPr>
        <w:t>Finanzanlagen, sowie die</w:t>
      </w:r>
      <w:r w:rsidR="00D118BA" w:rsidRPr="008C1912">
        <w:rPr>
          <w:b/>
          <w:bCs/>
          <w:i/>
          <w:iCs/>
          <w:lang w:val="de-DE" w:eastAsia="en-US"/>
        </w:rPr>
        <w:t xml:space="preserve"> bezüglichen</w:t>
      </w:r>
      <w:r w:rsidR="00934C73" w:rsidRPr="008C1912">
        <w:rPr>
          <w:b/>
          <w:bCs/>
          <w:i/>
          <w:iCs/>
          <w:lang w:val="de-DE" w:eastAsia="en-US"/>
        </w:rPr>
        <w:t xml:space="preserve"> Zugänge und Abgänge </w:t>
      </w:r>
      <w:r w:rsidR="00E71A07" w:rsidRPr="008C1912">
        <w:rPr>
          <w:b/>
          <w:bCs/>
          <w:i/>
          <w:iCs/>
          <w:lang w:val="de-DE" w:eastAsia="en-US"/>
        </w:rPr>
        <w:t>für das Geschäftsjahr</w:t>
      </w:r>
      <w:r w:rsidR="00E8485B" w:rsidRPr="008C1912">
        <w:rPr>
          <w:b/>
          <w:bCs/>
          <w:i/>
          <w:iCs/>
          <w:lang w:val="de-DE" w:eastAsia="en-US"/>
        </w:rPr>
        <w:t xml:space="preserve"> schildern.)</w:t>
      </w:r>
    </w:p>
    <w:p w:rsidR="006C746F" w:rsidRPr="008C1912" w:rsidRDefault="006C746F" w:rsidP="00C105EB">
      <w:pPr>
        <w:numPr>
          <w:ilvl w:val="12"/>
          <w:numId w:val="0"/>
        </w:numPr>
        <w:suppressAutoHyphens w:val="0"/>
        <w:ind w:left="567"/>
        <w:jc w:val="both"/>
        <w:rPr>
          <w:b/>
          <w:bCs/>
          <w:i/>
          <w:iCs/>
          <w:lang w:val="de-DE" w:eastAsia="en-US"/>
        </w:rPr>
      </w:pPr>
    </w:p>
    <w:p w:rsidR="00E8485B" w:rsidRPr="008C1912" w:rsidRDefault="00C105EB" w:rsidP="00C105EB">
      <w:pPr>
        <w:numPr>
          <w:ilvl w:val="12"/>
          <w:numId w:val="0"/>
        </w:numPr>
        <w:suppressAutoHyphens w:val="0"/>
        <w:ind w:left="567"/>
        <w:jc w:val="both"/>
        <w:rPr>
          <w:b/>
          <w:i/>
          <w:lang w:val="de-DE" w:eastAsia="en-US"/>
        </w:rPr>
      </w:pPr>
      <w:r w:rsidRPr="008C1912">
        <w:rPr>
          <w:b/>
          <w:i/>
          <w:lang w:val="de-DE" w:eastAsia="en-US"/>
        </w:rPr>
        <w:t>(</w:t>
      </w:r>
      <w:r w:rsidR="00B25EAF" w:rsidRPr="008C1912">
        <w:rPr>
          <w:b/>
          <w:i/>
          <w:lang w:val="de-DE" w:eastAsia="en-US"/>
        </w:rPr>
        <w:t xml:space="preserve">Möchten Sie bitte </w:t>
      </w:r>
      <w:r w:rsidR="000269B6" w:rsidRPr="008C1912">
        <w:rPr>
          <w:b/>
          <w:i/>
          <w:lang w:val="de-DE" w:eastAsia="en-US"/>
        </w:rPr>
        <w:t>den Geschäftsnahmen, Sitz und die Rechtsform aller Unternehmen</w:t>
      </w:r>
      <w:r w:rsidR="00F5257A" w:rsidRPr="008C1912">
        <w:rPr>
          <w:b/>
          <w:i/>
          <w:lang w:val="de-DE" w:eastAsia="en-US"/>
        </w:rPr>
        <w:t xml:space="preserve"> schildern</w:t>
      </w:r>
      <w:r w:rsidR="000269B6" w:rsidRPr="008C1912">
        <w:rPr>
          <w:b/>
          <w:i/>
          <w:lang w:val="de-DE" w:eastAsia="en-US"/>
        </w:rPr>
        <w:t>, in denen die Wirtschaftseinheit unbeschränkt haftender Gesellschafter ist.)</w:t>
      </w:r>
    </w:p>
    <w:p w:rsidR="00E8485B" w:rsidRPr="008C1912" w:rsidRDefault="00E8485B" w:rsidP="00C105EB">
      <w:pPr>
        <w:numPr>
          <w:ilvl w:val="12"/>
          <w:numId w:val="0"/>
        </w:numPr>
        <w:suppressAutoHyphens w:val="0"/>
        <w:ind w:left="567"/>
        <w:jc w:val="both"/>
        <w:rPr>
          <w:b/>
          <w:i/>
          <w:lang w:val="de-DE" w:eastAsia="en-US"/>
        </w:rPr>
      </w:pPr>
    </w:p>
    <w:p w:rsidR="00F5257A" w:rsidRPr="008C1912" w:rsidRDefault="00C105EB" w:rsidP="00C105EB">
      <w:pPr>
        <w:numPr>
          <w:ilvl w:val="12"/>
          <w:numId w:val="0"/>
        </w:numPr>
        <w:suppressAutoHyphens w:val="0"/>
        <w:ind w:left="567"/>
        <w:jc w:val="both"/>
        <w:rPr>
          <w:b/>
          <w:bCs/>
          <w:i/>
          <w:iCs/>
          <w:lang w:val="de-DE" w:eastAsia="en-US"/>
        </w:rPr>
      </w:pPr>
      <w:r w:rsidRPr="008C1912">
        <w:rPr>
          <w:b/>
          <w:bCs/>
          <w:i/>
          <w:iCs/>
          <w:lang w:val="de-DE" w:eastAsia="en-US"/>
        </w:rPr>
        <w:t>(</w:t>
      </w:r>
      <w:r w:rsidR="00F5257A" w:rsidRPr="008C1912">
        <w:rPr>
          <w:b/>
          <w:bCs/>
          <w:i/>
          <w:iCs/>
          <w:lang w:val="de-DE" w:eastAsia="en-US"/>
        </w:rPr>
        <w:t xml:space="preserve">Falls die Gesellschaft eine Wertberichtigung auf Finanzanlagen verbucht hat, </w:t>
      </w:r>
      <w:r w:rsidR="00B21563" w:rsidRPr="008C1912">
        <w:rPr>
          <w:b/>
          <w:bCs/>
          <w:i/>
          <w:iCs/>
          <w:lang w:val="de-DE" w:eastAsia="en-US"/>
        </w:rPr>
        <w:t xml:space="preserve">möchten Sie bitte </w:t>
      </w:r>
      <w:r w:rsidR="001C7A5B" w:rsidRPr="008C1912">
        <w:rPr>
          <w:b/>
          <w:bCs/>
          <w:i/>
          <w:iCs/>
          <w:lang w:val="de-DE" w:eastAsia="en-US"/>
        </w:rPr>
        <w:t>die Höhe der Wertberichtigung zum Jahresanfang und zum Jahresende, sowie deren Anstieg bzw. Verminderung im Laufe des Geschäftsjahres schildern.)</w:t>
      </w:r>
    </w:p>
    <w:p w:rsidR="00DC7876" w:rsidRPr="008C1912" w:rsidRDefault="00DC7876">
      <w:pPr>
        <w:pStyle w:val="Heading2"/>
        <w:rPr>
          <w:lang w:val="de-DE"/>
        </w:rPr>
      </w:pPr>
      <w:bookmarkStart w:id="25" w:name="_Toc521400389"/>
      <w:r w:rsidRPr="008C1912">
        <w:rPr>
          <w:lang w:val="de-DE"/>
        </w:rPr>
        <w:t>Vorräte</w:t>
      </w:r>
      <w:bookmarkEnd w:id="25"/>
    </w:p>
    <w:p w:rsidR="00DC7876" w:rsidRPr="008C1912" w:rsidRDefault="00DC7876">
      <w:pPr>
        <w:pStyle w:val="BodyTextIndent3"/>
        <w:widowControl/>
        <w:rPr>
          <w:szCs w:val="24"/>
          <w:lang w:val="de-DE"/>
        </w:rPr>
      </w:pPr>
      <w:r w:rsidRPr="008C1912">
        <w:rPr>
          <w:szCs w:val="24"/>
          <w:lang w:val="de-DE"/>
        </w:rPr>
        <w:t>(</w:t>
      </w:r>
      <w:r w:rsidR="00461CD4" w:rsidRPr="008C1912">
        <w:rPr>
          <w:szCs w:val="24"/>
          <w:lang w:val="de-DE"/>
        </w:rPr>
        <w:t>Möchten Sie bitte</w:t>
      </w:r>
      <w:r w:rsidRPr="008C1912">
        <w:rPr>
          <w:szCs w:val="24"/>
          <w:lang w:val="de-DE"/>
        </w:rPr>
        <w:t xml:space="preserve"> </w:t>
      </w:r>
      <w:r w:rsidR="00DE5EB8" w:rsidRPr="008C1912">
        <w:rPr>
          <w:szCs w:val="24"/>
          <w:lang w:val="de-DE"/>
        </w:rPr>
        <w:t>einen</w:t>
      </w:r>
      <w:r w:rsidRPr="008C1912">
        <w:rPr>
          <w:szCs w:val="24"/>
          <w:lang w:val="de-DE"/>
        </w:rPr>
        <w:t xml:space="preserve"> Kommentar zu </w:t>
      </w:r>
      <w:r w:rsidR="005A1F24" w:rsidRPr="008C1912">
        <w:rPr>
          <w:szCs w:val="24"/>
          <w:lang w:val="de-DE"/>
        </w:rPr>
        <w:t xml:space="preserve">den </w:t>
      </w:r>
      <w:r w:rsidRPr="008C1912">
        <w:rPr>
          <w:szCs w:val="24"/>
          <w:lang w:val="de-DE"/>
        </w:rPr>
        <w:t xml:space="preserve">bedeutenden </w:t>
      </w:r>
      <w:r w:rsidR="00DE5EB8" w:rsidRPr="008C1912">
        <w:rPr>
          <w:szCs w:val="24"/>
          <w:lang w:val="de-DE"/>
        </w:rPr>
        <w:t>Posten</w:t>
      </w:r>
      <w:r w:rsidRPr="008C1912">
        <w:rPr>
          <w:szCs w:val="24"/>
          <w:lang w:val="de-DE"/>
        </w:rPr>
        <w:t xml:space="preserve"> </w:t>
      </w:r>
      <w:r w:rsidR="001A04DF" w:rsidRPr="008C1912">
        <w:rPr>
          <w:szCs w:val="24"/>
          <w:lang w:val="de-DE"/>
        </w:rPr>
        <w:t xml:space="preserve">bzw. </w:t>
      </w:r>
      <w:r w:rsidRPr="008C1912">
        <w:rPr>
          <w:szCs w:val="24"/>
          <w:lang w:val="de-DE"/>
        </w:rPr>
        <w:t xml:space="preserve">Änderungen in der Höhe </w:t>
      </w:r>
      <w:r w:rsidR="005A1F24" w:rsidRPr="008C1912">
        <w:rPr>
          <w:szCs w:val="24"/>
          <w:lang w:val="de-DE"/>
        </w:rPr>
        <w:t>der jeweiligen</w:t>
      </w:r>
      <w:r w:rsidRPr="008C1912">
        <w:rPr>
          <w:szCs w:val="24"/>
          <w:lang w:val="de-DE"/>
        </w:rPr>
        <w:t xml:space="preserve"> Vorräteposten und </w:t>
      </w:r>
      <w:r w:rsidR="005A1F24" w:rsidRPr="008C1912">
        <w:rPr>
          <w:szCs w:val="24"/>
          <w:lang w:val="de-DE"/>
        </w:rPr>
        <w:t xml:space="preserve">der </w:t>
      </w:r>
      <w:r w:rsidRPr="008C1912">
        <w:rPr>
          <w:szCs w:val="24"/>
          <w:lang w:val="de-DE"/>
        </w:rPr>
        <w:t xml:space="preserve">Wertberichtigungen </w:t>
      </w:r>
      <w:r w:rsidR="00DE5EB8" w:rsidRPr="008C1912">
        <w:rPr>
          <w:szCs w:val="24"/>
          <w:lang w:val="de-DE"/>
        </w:rPr>
        <w:t>für Vorräte</w:t>
      </w:r>
      <w:r w:rsidRPr="008C1912">
        <w:rPr>
          <w:szCs w:val="24"/>
          <w:lang w:val="de-DE"/>
        </w:rPr>
        <w:t xml:space="preserve"> angeben.)</w:t>
      </w:r>
    </w:p>
    <w:p w:rsidR="00DC7876" w:rsidRPr="008C1912" w:rsidRDefault="00DC7876">
      <w:pPr>
        <w:pStyle w:val="Heading2"/>
        <w:rPr>
          <w:lang w:val="de-DE"/>
        </w:rPr>
      </w:pPr>
      <w:bookmarkStart w:id="26" w:name="_Toc521400390"/>
      <w:r w:rsidRPr="008C1912">
        <w:rPr>
          <w:lang w:val="de-DE"/>
        </w:rPr>
        <w:t>Langfristige Forderungen</w:t>
      </w:r>
      <w:bookmarkEnd w:id="26"/>
    </w:p>
    <w:p w:rsidR="00DC7876" w:rsidRPr="008C1912" w:rsidRDefault="00DC7876">
      <w:pPr>
        <w:pStyle w:val="BodyTextIndent"/>
        <w:rPr>
          <w:b/>
          <w:bCs/>
          <w:i/>
          <w:iCs/>
          <w:szCs w:val="24"/>
          <w:lang w:val="de-DE"/>
        </w:rPr>
      </w:pPr>
      <w:r w:rsidRPr="008C1912">
        <w:rPr>
          <w:b/>
          <w:bCs/>
          <w:i/>
          <w:iCs/>
          <w:szCs w:val="24"/>
          <w:lang w:val="de-DE"/>
        </w:rPr>
        <w:t>(</w:t>
      </w:r>
      <w:r w:rsidR="00135AE5" w:rsidRPr="008C1912">
        <w:rPr>
          <w:b/>
          <w:bCs/>
          <w:i/>
          <w:iCs/>
          <w:szCs w:val="24"/>
          <w:lang w:val="de-DE"/>
        </w:rPr>
        <w:t xml:space="preserve">Möchten Sie bitte die wichtigsten langfristigen Forderungen, den Titel, aus dem sie entstanden sind, sowie </w:t>
      </w:r>
      <w:r w:rsidR="00944295" w:rsidRPr="008C1912">
        <w:rPr>
          <w:b/>
          <w:bCs/>
          <w:i/>
          <w:iCs/>
          <w:szCs w:val="24"/>
          <w:lang w:val="de-DE"/>
        </w:rPr>
        <w:t>die Saldi</w:t>
      </w:r>
      <w:r w:rsidR="003879BA" w:rsidRPr="008C1912">
        <w:rPr>
          <w:b/>
          <w:bCs/>
          <w:i/>
          <w:iCs/>
          <w:szCs w:val="24"/>
          <w:lang w:val="de-DE"/>
        </w:rPr>
        <w:t xml:space="preserve"> zum 31. Dezember </w:t>
      </w:r>
      <w:r w:rsidR="005B580B">
        <w:rPr>
          <w:b/>
          <w:bCs/>
          <w:i/>
          <w:iCs/>
          <w:szCs w:val="24"/>
          <w:lang w:val="de-DE"/>
        </w:rPr>
        <w:t>2021</w:t>
      </w:r>
      <w:r w:rsidR="003879BA" w:rsidRPr="008C1912">
        <w:rPr>
          <w:b/>
          <w:bCs/>
          <w:i/>
          <w:iCs/>
          <w:szCs w:val="24"/>
          <w:lang w:val="de-DE"/>
        </w:rPr>
        <w:t xml:space="preserve"> und 31. Dezember </w:t>
      </w:r>
      <w:r w:rsidR="005B580B">
        <w:rPr>
          <w:b/>
          <w:bCs/>
          <w:i/>
          <w:iCs/>
          <w:szCs w:val="24"/>
          <w:lang w:val="de-DE"/>
        </w:rPr>
        <w:t>2020</w:t>
      </w:r>
      <w:r w:rsidR="003879BA" w:rsidRPr="008C1912">
        <w:rPr>
          <w:b/>
          <w:bCs/>
          <w:i/>
          <w:iCs/>
          <w:szCs w:val="24"/>
          <w:lang w:val="de-DE"/>
        </w:rPr>
        <w:t xml:space="preserve"> schildern.</w:t>
      </w:r>
      <w:r w:rsidRPr="008C1912">
        <w:rPr>
          <w:b/>
          <w:bCs/>
          <w:i/>
          <w:iCs/>
          <w:szCs w:val="24"/>
          <w:lang w:val="de-DE"/>
        </w:rPr>
        <w:t>)</w:t>
      </w:r>
    </w:p>
    <w:p w:rsidR="00C758C1" w:rsidRPr="008C1912" w:rsidRDefault="00C758C1">
      <w:pPr>
        <w:pStyle w:val="BodyTextIndent"/>
        <w:rPr>
          <w:b/>
          <w:bCs/>
          <w:i/>
          <w:iCs/>
          <w:szCs w:val="24"/>
          <w:lang w:val="de-DE"/>
        </w:rPr>
      </w:pPr>
    </w:p>
    <w:p w:rsidR="00DC7876" w:rsidRPr="008C1912" w:rsidRDefault="00DC7876">
      <w:pPr>
        <w:pStyle w:val="BodyTextIndent3"/>
        <w:widowControl/>
        <w:rPr>
          <w:bCs/>
          <w:iCs/>
          <w:szCs w:val="24"/>
          <w:lang w:val="de-DE"/>
        </w:rPr>
      </w:pPr>
      <w:r w:rsidRPr="008C1912">
        <w:rPr>
          <w:bCs/>
          <w:iCs/>
          <w:szCs w:val="24"/>
          <w:lang w:val="de-DE"/>
        </w:rPr>
        <w:t>(</w:t>
      </w:r>
      <w:r w:rsidR="00304949" w:rsidRPr="008C1912">
        <w:rPr>
          <w:bCs/>
          <w:iCs/>
          <w:szCs w:val="24"/>
          <w:lang w:val="de-DE"/>
        </w:rPr>
        <w:t>Möchten Sie bitte Forderungen schildern, deren Fälligkeit zum Bilanzstichtag fünf Jahre überschreitet.</w:t>
      </w:r>
      <w:r w:rsidRPr="008C1912">
        <w:rPr>
          <w:bCs/>
          <w:iCs/>
          <w:szCs w:val="24"/>
          <w:lang w:val="de-DE"/>
        </w:rPr>
        <w:t>)</w:t>
      </w:r>
    </w:p>
    <w:p w:rsidR="00972AF7" w:rsidRPr="008C1912" w:rsidRDefault="00972AF7">
      <w:pPr>
        <w:pStyle w:val="BodyTextIndent3"/>
        <w:widowControl/>
        <w:rPr>
          <w:bCs/>
          <w:iCs/>
          <w:szCs w:val="24"/>
          <w:lang w:val="de-DE"/>
        </w:rPr>
      </w:pPr>
    </w:p>
    <w:p w:rsidR="00972AF7" w:rsidRPr="008C1912" w:rsidRDefault="00972AF7">
      <w:pPr>
        <w:pStyle w:val="BodyTextIndent3"/>
        <w:widowControl/>
        <w:rPr>
          <w:bCs/>
          <w:iCs/>
          <w:szCs w:val="24"/>
          <w:lang w:val="de-DE"/>
        </w:rPr>
      </w:pPr>
      <w:r w:rsidRPr="008C1912">
        <w:rPr>
          <w:bCs/>
          <w:iCs/>
          <w:szCs w:val="24"/>
          <w:lang w:val="de-DE"/>
        </w:rPr>
        <w:t xml:space="preserve">(Möchten Sie bitte </w:t>
      </w:r>
      <w:r w:rsidR="008B719A" w:rsidRPr="008C1912">
        <w:rPr>
          <w:bCs/>
          <w:iCs/>
          <w:szCs w:val="24"/>
          <w:lang w:val="de-DE"/>
        </w:rPr>
        <w:t xml:space="preserve">angeben, ob bestimmte Kategorien der Forderungen abgesichert sind bzw. ob diese als </w:t>
      </w:r>
      <w:r w:rsidR="006F7B93" w:rsidRPr="008C1912">
        <w:rPr>
          <w:bCs/>
          <w:iCs/>
          <w:szCs w:val="24"/>
          <w:lang w:val="de-DE"/>
        </w:rPr>
        <w:t xml:space="preserve">Sicherung für Verbindlichkeiten der Gesellschaft (Kredite) dienen. Falls </w:t>
      </w:r>
      <w:r w:rsidR="009C632B" w:rsidRPr="008C1912">
        <w:rPr>
          <w:bCs/>
          <w:iCs/>
          <w:szCs w:val="24"/>
          <w:lang w:val="de-DE"/>
        </w:rPr>
        <w:t>dies der Fall ist</w:t>
      </w:r>
      <w:r w:rsidR="006F7B93" w:rsidRPr="008C1912">
        <w:rPr>
          <w:bCs/>
          <w:iCs/>
          <w:szCs w:val="24"/>
          <w:lang w:val="de-DE"/>
        </w:rPr>
        <w:t>, möchten Sie bitte diese Forderungen auflisten sowie deren Höhe und Sicherung</w:t>
      </w:r>
      <w:r w:rsidR="002B233F" w:rsidRPr="008C1912">
        <w:rPr>
          <w:bCs/>
          <w:iCs/>
          <w:szCs w:val="24"/>
          <w:lang w:val="de-DE"/>
        </w:rPr>
        <w:t>s</w:t>
      </w:r>
      <w:r w:rsidR="006F7B93" w:rsidRPr="008C1912">
        <w:rPr>
          <w:bCs/>
          <w:iCs/>
          <w:szCs w:val="24"/>
          <w:lang w:val="de-DE"/>
        </w:rPr>
        <w:t>-/Haftungsform</w:t>
      </w:r>
      <w:r w:rsidR="00977A18" w:rsidRPr="008C1912">
        <w:rPr>
          <w:bCs/>
          <w:iCs/>
          <w:szCs w:val="24"/>
          <w:lang w:val="de-DE"/>
        </w:rPr>
        <w:t xml:space="preserve"> schildern.)</w:t>
      </w:r>
    </w:p>
    <w:p w:rsidR="00DC7876" w:rsidRPr="008C1912" w:rsidRDefault="00DC7876">
      <w:pPr>
        <w:pStyle w:val="Heading2"/>
        <w:rPr>
          <w:lang w:val="de-DE"/>
        </w:rPr>
      </w:pPr>
      <w:bookmarkStart w:id="27" w:name="_Toc521400391"/>
      <w:r w:rsidRPr="008C1912">
        <w:rPr>
          <w:lang w:val="de-DE"/>
        </w:rPr>
        <w:t>Kurzfristige Forderungen</w:t>
      </w:r>
      <w:bookmarkEnd w:id="27"/>
      <w:r w:rsidRPr="008C1912">
        <w:rPr>
          <w:lang w:val="de-DE"/>
        </w:rPr>
        <w:t xml:space="preserve"> </w:t>
      </w:r>
      <w:r w:rsidR="00F2461E" w:rsidRPr="008C1912">
        <w:rPr>
          <w:lang w:val="de-DE"/>
        </w:rPr>
        <w:t xml:space="preserve"> </w:t>
      </w:r>
    </w:p>
    <w:p w:rsidR="00DC7876" w:rsidRPr="008C1912" w:rsidRDefault="00DC7876">
      <w:pPr>
        <w:pStyle w:val="BodyTextIndent"/>
        <w:rPr>
          <w:b/>
          <w:bCs/>
          <w:i/>
          <w:iCs/>
          <w:szCs w:val="24"/>
          <w:lang w:val="de-DE"/>
        </w:rPr>
      </w:pPr>
      <w:r w:rsidRPr="008C1912">
        <w:rPr>
          <w:b/>
          <w:bCs/>
          <w:i/>
          <w:iCs/>
          <w:szCs w:val="24"/>
          <w:lang w:val="de-DE"/>
        </w:rPr>
        <w:t>(</w:t>
      </w:r>
      <w:r w:rsidR="00113831" w:rsidRPr="008C1912">
        <w:rPr>
          <w:b/>
          <w:bCs/>
          <w:i/>
          <w:iCs/>
          <w:szCs w:val="24"/>
          <w:lang w:val="de-DE"/>
        </w:rPr>
        <w:t>Möchten</w:t>
      </w:r>
      <w:r w:rsidRPr="008C1912">
        <w:rPr>
          <w:b/>
          <w:bCs/>
          <w:i/>
          <w:iCs/>
          <w:szCs w:val="24"/>
          <w:lang w:val="de-DE"/>
        </w:rPr>
        <w:t xml:space="preserve"> </w:t>
      </w:r>
      <w:r w:rsidR="00F51598" w:rsidRPr="008C1912">
        <w:rPr>
          <w:b/>
          <w:bCs/>
          <w:i/>
          <w:iCs/>
          <w:szCs w:val="24"/>
          <w:lang w:val="de-DE"/>
        </w:rPr>
        <w:t>Sie</w:t>
      </w:r>
      <w:r w:rsidR="00113831" w:rsidRPr="008C1912">
        <w:rPr>
          <w:b/>
          <w:bCs/>
          <w:i/>
          <w:iCs/>
          <w:szCs w:val="24"/>
          <w:lang w:val="de-DE"/>
        </w:rPr>
        <w:t xml:space="preserve"> bitte</w:t>
      </w:r>
      <w:r w:rsidRPr="008C1912">
        <w:rPr>
          <w:b/>
          <w:bCs/>
          <w:i/>
          <w:iCs/>
          <w:szCs w:val="24"/>
          <w:lang w:val="de-DE"/>
        </w:rPr>
        <w:t xml:space="preserve"> </w:t>
      </w:r>
      <w:r w:rsidR="00A10D15" w:rsidRPr="008C1912">
        <w:rPr>
          <w:b/>
          <w:bCs/>
          <w:i/>
          <w:iCs/>
          <w:szCs w:val="24"/>
          <w:lang w:val="de-DE"/>
        </w:rPr>
        <w:t>einen</w:t>
      </w:r>
      <w:r w:rsidRPr="008C1912">
        <w:rPr>
          <w:b/>
          <w:bCs/>
          <w:i/>
          <w:iCs/>
          <w:szCs w:val="24"/>
          <w:lang w:val="de-DE"/>
        </w:rPr>
        <w:t xml:space="preserve"> Kommentar zum Charakter und zur Höhe von bedeutenden Forderungen an</w:t>
      </w:r>
      <w:r w:rsidR="00113831" w:rsidRPr="008C1912">
        <w:rPr>
          <w:b/>
          <w:bCs/>
          <w:i/>
          <w:iCs/>
          <w:szCs w:val="24"/>
          <w:lang w:val="de-DE"/>
        </w:rPr>
        <w:t>geben</w:t>
      </w:r>
      <w:r w:rsidRPr="008C1912">
        <w:rPr>
          <w:b/>
          <w:bCs/>
          <w:i/>
          <w:iCs/>
          <w:szCs w:val="24"/>
          <w:lang w:val="de-DE"/>
        </w:rPr>
        <w:t xml:space="preserve">, falls die Information aus der Bilanz </w:t>
      </w:r>
      <w:r w:rsidR="00F2461E" w:rsidRPr="008C1912">
        <w:rPr>
          <w:b/>
          <w:bCs/>
          <w:i/>
          <w:iCs/>
          <w:szCs w:val="24"/>
          <w:lang w:val="de-DE"/>
        </w:rPr>
        <w:t xml:space="preserve">nicht </w:t>
      </w:r>
      <w:r w:rsidRPr="008C1912">
        <w:rPr>
          <w:b/>
          <w:bCs/>
          <w:i/>
          <w:iCs/>
          <w:szCs w:val="24"/>
          <w:lang w:val="de-DE"/>
        </w:rPr>
        <w:t>ersichtlich ist.)</w:t>
      </w:r>
    </w:p>
    <w:p w:rsidR="00DC7876" w:rsidRPr="008C1912" w:rsidRDefault="00DC7876">
      <w:pPr>
        <w:tabs>
          <w:tab w:val="left" w:pos="576"/>
          <w:tab w:val="decimal" w:pos="5328"/>
          <w:tab w:val="decimal" w:pos="6408"/>
        </w:tabs>
        <w:ind w:right="-1"/>
        <w:jc w:val="both"/>
        <w:rPr>
          <w:lang w:val="de-DE"/>
        </w:rPr>
      </w:pPr>
    </w:p>
    <w:p w:rsidR="00DC7876" w:rsidRPr="008C1912" w:rsidRDefault="005A3486">
      <w:pPr>
        <w:tabs>
          <w:tab w:val="left" w:pos="576"/>
          <w:tab w:val="decimal" w:pos="5328"/>
          <w:tab w:val="decimal" w:pos="6408"/>
        </w:tabs>
        <w:ind w:right="-1"/>
        <w:jc w:val="both"/>
        <w:rPr>
          <w:lang w:val="de-DE"/>
        </w:rPr>
      </w:pPr>
      <w:r w:rsidRPr="008C1912">
        <w:rPr>
          <w:lang w:val="de-DE"/>
        </w:rPr>
        <w:t>Überfällige Forderungen</w:t>
      </w:r>
      <w:r w:rsidR="00DC7876" w:rsidRPr="008C1912">
        <w:rPr>
          <w:lang w:val="de-DE"/>
        </w:rPr>
        <w:t xml:space="preserve"> zum 31. Dezember </w:t>
      </w:r>
      <w:r w:rsidR="005B580B">
        <w:rPr>
          <w:lang w:val="de-DE"/>
        </w:rPr>
        <w:t>2021</w:t>
      </w:r>
      <w:r w:rsidR="00153996" w:rsidRPr="008C1912">
        <w:rPr>
          <w:lang w:val="de-DE"/>
        </w:rPr>
        <w:t xml:space="preserve"> </w:t>
      </w:r>
      <w:r w:rsidR="00AE76B2" w:rsidRPr="008C1912">
        <w:rPr>
          <w:lang w:val="de-DE"/>
        </w:rPr>
        <w:t>beliefen sich auf</w:t>
      </w:r>
      <w:r w:rsidR="00DC7876" w:rsidRPr="008C1912">
        <w:rPr>
          <w:lang w:val="de-DE"/>
        </w:rPr>
        <w:t xml:space="preserve"> </w:t>
      </w:r>
      <w:r w:rsidR="00DC7876" w:rsidRPr="008C1912">
        <w:rPr>
          <w:b/>
          <w:i/>
          <w:lang w:val="de-DE"/>
        </w:rPr>
        <w:t>XXX</w:t>
      </w:r>
      <w:r w:rsidR="00DC7876" w:rsidRPr="008C1912">
        <w:rPr>
          <w:lang w:val="de-DE"/>
        </w:rPr>
        <w:t xml:space="preserve"> TCZK </w:t>
      </w:r>
      <w:r w:rsidR="00640909" w:rsidRPr="008C1912">
        <w:rPr>
          <w:lang w:val="de-DE"/>
        </w:rPr>
        <w:br/>
      </w:r>
      <w:r w:rsidR="00DC7876" w:rsidRPr="008C1912">
        <w:rPr>
          <w:lang w:val="de-DE"/>
        </w:rPr>
        <w:t>(</w:t>
      </w:r>
      <w:r w:rsidR="00AE76B2" w:rsidRPr="008C1912">
        <w:rPr>
          <w:lang w:val="de-DE"/>
        </w:rPr>
        <w:t xml:space="preserve">zum 31. Dezember </w:t>
      </w:r>
      <w:r w:rsidR="005B580B">
        <w:rPr>
          <w:lang w:val="de-DE"/>
        </w:rPr>
        <w:t>2020</w:t>
      </w:r>
      <w:r w:rsidR="00AE76B2" w:rsidRPr="008C1912">
        <w:rPr>
          <w:lang w:val="de-DE"/>
        </w:rPr>
        <w:t xml:space="preserve">: </w:t>
      </w:r>
      <w:r w:rsidR="00DC7876" w:rsidRPr="008C1912">
        <w:rPr>
          <w:b/>
          <w:i/>
          <w:lang w:val="de-DE"/>
        </w:rPr>
        <w:t>XXX</w:t>
      </w:r>
      <w:r w:rsidR="00DC7876" w:rsidRPr="008C1912">
        <w:rPr>
          <w:lang w:val="de-DE"/>
        </w:rPr>
        <w:t> TCZK).</w:t>
      </w:r>
    </w:p>
    <w:p w:rsidR="00CB4EF1" w:rsidRPr="008C1912" w:rsidRDefault="00CB4EF1">
      <w:pPr>
        <w:tabs>
          <w:tab w:val="left" w:pos="576"/>
          <w:tab w:val="decimal" w:pos="5328"/>
          <w:tab w:val="decimal" w:pos="6408"/>
        </w:tabs>
        <w:ind w:right="-1"/>
        <w:jc w:val="both"/>
        <w:rPr>
          <w:lang w:val="de-DE"/>
        </w:rPr>
      </w:pPr>
    </w:p>
    <w:p w:rsidR="00BD0528" w:rsidRPr="008C1912" w:rsidRDefault="00BD0528" w:rsidP="00BD0528">
      <w:pPr>
        <w:numPr>
          <w:ilvl w:val="12"/>
          <w:numId w:val="0"/>
        </w:numPr>
        <w:suppressAutoHyphens w:val="0"/>
        <w:ind w:left="567"/>
        <w:jc w:val="both"/>
        <w:rPr>
          <w:b/>
          <w:i/>
          <w:lang w:val="de-DE" w:eastAsia="en-US"/>
        </w:rPr>
      </w:pPr>
      <w:r w:rsidRPr="008C1912">
        <w:rPr>
          <w:b/>
          <w:i/>
          <w:lang w:val="de-DE" w:eastAsia="en-US"/>
        </w:rPr>
        <w:t>(</w:t>
      </w:r>
      <w:r w:rsidR="00A1094C" w:rsidRPr="008C1912">
        <w:rPr>
          <w:b/>
          <w:i/>
          <w:lang w:val="de-DE" w:eastAsia="en-US"/>
        </w:rPr>
        <w:t xml:space="preserve">Möchten Sie bitte schildern, ob </w:t>
      </w:r>
      <w:r w:rsidR="00244B5D" w:rsidRPr="008C1912">
        <w:rPr>
          <w:b/>
          <w:i/>
          <w:lang w:val="de-DE" w:eastAsia="en-US"/>
        </w:rPr>
        <w:t xml:space="preserve">bestimmte </w:t>
      </w:r>
      <w:r w:rsidR="00B82CC2" w:rsidRPr="008C1912">
        <w:rPr>
          <w:b/>
          <w:i/>
          <w:lang w:val="de-DE" w:eastAsia="en-US"/>
        </w:rPr>
        <w:t xml:space="preserve">Forderungsarten </w:t>
      </w:r>
      <w:r w:rsidR="00B702A0" w:rsidRPr="008C1912">
        <w:rPr>
          <w:b/>
          <w:i/>
          <w:lang w:val="de-DE" w:eastAsia="en-US"/>
        </w:rPr>
        <w:t xml:space="preserve">abgesichert sind bzw. ob sie </w:t>
      </w:r>
      <w:r w:rsidR="00F70E6E" w:rsidRPr="008C1912">
        <w:rPr>
          <w:b/>
          <w:i/>
          <w:lang w:val="de-DE" w:eastAsia="en-US"/>
        </w:rPr>
        <w:t xml:space="preserve">als Sicherung für Verbindlichkeiten der Gesellschaft (Kredite) dienen. </w:t>
      </w:r>
      <w:r w:rsidR="005B2639" w:rsidRPr="008C1912">
        <w:rPr>
          <w:b/>
          <w:i/>
          <w:lang w:val="de-DE" w:eastAsia="en-US"/>
        </w:rPr>
        <w:t xml:space="preserve">Falls </w:t>
      </w:r>
      <w:r w:rsidR="000F27FC" w:rsidRPr="008C1912">
        <w:rPr>
          <w:b/>
          <w:i/>
          <w:lang w:val="de-DE" w:eastAsia="en-US"/>
        </w:rPr>
        <w:t>dies der Fall ist</w:t>
      </w:r>
      <w:r w:rsidR="005B2639" w:rsidRPr="008C1912">
        <w:rPr>
          <w:b/>
          <w:i/>
          <w:lang w:val="de-DE" w:eastAsia="en-US"/>
        </w:rPr>
        <w:t xml:space="preserve">, möchten Sie diese Forderungen näher beschreiben und deren Höhe sowie die </w:t>
      </w:r>
      <w:r w:rsidR="009B1EC1" w:rsidRPr="008C1912">
        <w:rPr>
          <w:b/>
          <w:i/>
          <w:lang w:val="de-DE" w:eastAsia="en-US"/>
        </w:rPr>
        <w:t>Sicherungs</w:t>
      </w:r>
      <w:r w:rsidR="00BC34B4" w:rsidRPr="008C1912">
        <w:rPr>
          <w:b/>
          <w:i/>
          <w:lang w:val="de-DE" w:eastAsia="en-US"/>
        </w:rPr>
        <w:t>-</w:t>
      </w:r>
      <w:r w:rsidR="009B1EC1" w:rsidRPr="008C1912">
        <w:rPr>
          <w:b/>
          <w:i/>
          <w:lang w:val="de-DE" w:eastAsia="en-US"/>
        </w:rPr>
        <w:t>/Haftung</w:t>
      </w:r>
      <w:r w:rsidR="00BC34B4" w:rsidRPr="008C1912">
        <w:rPr>
          <w:b/>
          <w:i/>
          <w:lang w:val="de-DE" w:eastAsia="en-US"/>
        </w:rPr>
        <w:t>sform</w:t>
      </w:r>
      <w:r w:rsidR="009B1EC1" w:rsidRPr="008C1912">
        <w:rPr>
          <w:b/>
          <w:i/>
          <w:lang w:val="de-DE" w:eastAsia="en-US"/>
        </w:rPr>
        <w:t xml:space="preserve"> nennen.)</w:t>
      </w:r>
    </w:p>
    <w:p w:rsidR="007F69C6" w:rsidRPr="008C1912" w:rsidRDefault="007F69C6">
      <w:pPr>
        <w:pStyle w:val="Heading2"/>
        <w:rPr>
          <w:lang w:val="de-DE"/>
        </w:rPr>
      </w:pPr>
      <w:bookmarkStart w:id="28" w:name="_Toc521400392"/>
      <w:r w:rsidRPr="008C1912">
        <w:rPr>
          <w:lang w:val="de-DE"/>
        </w:rPr>
        <w:t>Aktive Rechnungsabgrenzungen</w:t>
      </w:r>
      <w:bookmarkEnd w:id="28"/>
    </w:p>
    <w:p w:rsidR="007F69C6" w:rsidRPr="008C1912" w:rsidRDefault="007F69C6" w:rsidP="00C21389">
      <w:pPr>
        <w:jc w:val="both"/>
        <w:rPr>
          <w:b/>
          <w:i/>
          <w:lang w:val="de-DE"/>
        </w:rPr>
      </w:pPr>
      <w:r w:rsidRPr="008C1912">
        <w:rPr>
          <w:b/>
          <w:i/>
          <w:lang w:val="de-DE"/>
        </w:rPr>
        <w:t>(Möchten Sie bitte einen Kommentar zu den bedeutenden Posten und Änderungen in der Höhe der jeweiligen in der Zeile C.II.3. ausgewiesenen aktiven Rechnungsabgrenzungsposten</w:t>
      </w:r>
      <w:r w:rsidR="00C21389" w:rsidRPr="008C1912">
        <w:rPr>
          <w:b/>
          <w:i/>
          <w:lang w:val="de-DE"/>
        </w:rPr>
        <w:t xml:space="preserve">, wie z.B. </w:t>
      </w:r>
      <w:r w:rsidR="00ED19BE" w:rsidRPr="008C1912">
        <w:rPr>
          <w:b/>
          <w:i/>
          <w:lang w:val="de-DE"/>
        </w:rPr>
        <w:t>der</w:t>
      </w:r>
      <w:r w:rsidR="00C21389" w:rsidRPr="008C1912">
        <w:rPr>
          <w:b/>
          <w:i/>
          <w:lang w:val="de-DE"/>
        </w:rPr>
        <w:t xml:space="preserve"> Bezifferung der komplexen Aufwendungen künftiger Perioden und deren Art, oder </w:t>
      </w:r>
      <w:r w:rsidR="00ED19BE" w:rsidRPr="008C1912">
        <w:rPr>
          <w:b/>
          <w:i/>
          <w:lang w:val="de-DE"/>
        </w:rPr>
        <w:t>den</w:t>
      </w:r>
      <w:r w:rsidR="00C21389" w:rsidRPr="008C1912">
        <w:rPr>
          <w:b/>
          <w:i/>
          <w:lang w:val="de-DE"/>
        </w:rPr>
        <w:t xml:space="preserve"> Einnahmen künftiger Perioden</w:t>
      </w:r>
      <w:r w:rsidRPr="008C1912">
        <w:rPr>
          <w:b/>
          <w:i/>
          <w:lang w:val="de-DE"/>
        </w:rPr>
        <w:t xml:space="preserve"> abgeben</w:t>
      </w:r>
      <w:r w:rsidR="00C21389" w:rsidRPr="008C1912">
        <w:rPr>
          <w:b/>
          <w:i/>
          <w:lang w:val="de-DE"/>
        </w:rPr>
        <w:t>.)</w:t>
      </w:r>
    </w:p>
    <w:p w:rsidR="00DC7876" w:rsidRPr="008C1912" w:rsidRDefault="00DC7876">
      <w:pPr>
        <w:pStyle w:val="Heading2"/>
        <w:rPr>
          <w:lang w:val="de-DE"/>
        </w:rPr>
      </w:pPr>
      <w:bookmarkStart w:id="29" w:name="_Toc521400393"/>
      <w:r w:rsidRPr="008C1912">
        <w:rPr>
          <w:lang w:val="de-DE"/>
        </w:rPr>
        <w:t>Kurzfristiges Finanzvermögen</w:t>
      </w:r>
      <w:bookmarkEnd w:id="29"/>
    </w:p>
    <w:p w:rsidR="00DC7876" w:rsidRPr="008C1912" w:rsidRDefault="00DC7876">
      <w:pPr>
        <w:pStyle w:val="BodyTextIndent3"/>
        <w:widowControl/>
        <w:rPr>
          <w:lang w:val="de-DE"/>
        </w:rPr>
      </w:pPr>
      <w:r w:rsidRPr="008C1912">
        <w:rPr>
          <w:lang w:val="de-DE"/>
        </w:rPr>
        <w:t>(</w:t>
      </w:r>
      <w:r w:rsidR="007E44E2" w:rsidRPr="008C1912">
        <w:rPr>
          <w:lang w:val="de-DE"/>
        </w:rPr>
        <w:t>Möchten Sie bitte</w:t>
      </w:r>
      <w:r w:rsidRPr="008C1912">
        <w:rPr>
          <w:lang w:val="de-DE"/>
        </w:rPr>
        <w:t xml:space="preserve"> </w:t>
      </w:r>
      <w:r w:rsidR="00811647" w:rsidRPr="008C1912">
        <w:rPr>
          <w:lang w:val="de-DE"/>
        </w:rPr>
        <w:t>nur solche</w:t>
      </w:r>
      <w:r w:rsidRPr="008C1912">
        <w:rPr>
          <w:lang w:val="de-DE"/>
        </w:rPr>
        <w:t xml:space="preserve"> Angaben anführen, </w:t>
      </w:r>
      <w:r w:rsidR="00811647" w:rsidRPr="008C1912">
        <w:rPr>
          <w:lang w:val="de-DE"/>
        </w:rPr>
        <w:t>die</w:t>
      </w:r>
      <w:r w:rsidRPr="008C1912">
        <w:rPr>
          <w:lang w:val="de-DE"/>
        </w:rPr>
        <w:t xml:space="preserve"> weitere bedeutende Informationen übermitteln, die aus der Bilanz nicht </w:t>
      </w:r>
      <w:r w:rsidR="00600860" w:rsidRPr="008C1912">
        <w:rPr>
          <w:lang w:val="de-DE"/>
        </w:rPr>
        <w:t>ersichtlich</w:t>
      </w:r>
      <w:r w:rsidRPr="008C1912">
        <w:rPr>
          <w:lang w:val="de-DE"/>
        </w:rPr>
        <w:t xml:space="preserve"> sind.)</w:t>
      </w:r>
    </w:p>
    <w:p w:rsidR="00DC7876" w:rsidRPr="008C1912" w:rsidRDefault="00DC7876">
      <w:pPr>
        <w:pStyle w:val="BodyTextIndent3"/>
        <w:widowControl/>
        <w:rPr>
          <w:lang w:val="de-DE"/>
        </w:rPr>
      </w:pPr>
    </w:p>
    <w:p w:rsidR="00DC7876" w:rsidRPr="008C1912" w:rsidRDefault="00DC7876">
      <w:pPr>
        <w:pStyle w:val="BodyTextIndent3"/>
        <w:widowControl/>
        <w:rPr>
          <w:lang w:val="de-DE"/>
        </w:rPr>
      </w:pPr>
      <w:r w:rsidRPr="008C1912">
        <w:rPr>
          <w:lang w:val="de-DE"/>
        </w:rPr>
        <w:t>(</w:t>
      </w:r>
      <w:r w:rsidR="002F1B87" w:rsidRPr="008C1912">
        <w:rPr>
          <w:lang w:val="de-DE"/>
        </w:rPr>
        <w:t>Möchten Sie bitte</w:t>
      </w:r>
      <w:r w:rsidRPr="008C1912">
        <w:rPr>
          <w:lang w:val="de-DE"/>
        </w:rPr>
        <w:t xml:space="preserve"> kurzfristiges Finanzvermögen </w:t>
      </w:r>
      <w:r w:rsidR="002F1B87" w:rsidRPr="008C1912">
        <w:rPr>
          <w:lang w:val="de-DE"/>
        </w:rPr>
        <w:t>schildern</w:t>
      </w:r>
      <w:r w:rsidRPr="008C1912">
        <w:rPr>
          <w:lang w:val="de-DE"/>
        </w:rPr>
        <w:t xml:space="preserve">, das der Gesellschaft beschränkt zur Verfügung steht – Pfand, Vinkulierung zu Gunsten </w:t>
      </w:r>
      <w:r w:rsidR="007825EA" w:rsidRPr="008C1912">
        <w:rPr>
          <w:lang w:val="de-DE"/>
        </w:rPr>
        <w:t>einer</w:t>
      </w:r>
      <w:r w:rsidRPr="008C1912">
        <w:rPr>
          <w:lang w:val="de-DE"/>
        </w:rPr>
        <w:t xml:space="preserve"> Bank, usw.). </w:t>
      </w:r>
    </w:p>
    <w:p w:rsidR="00DC7876" w:rsidRPr="008C1912" w:rsidRDefault="00DC7876">
      <w:pPr>
        <w:pStyle w:val="Heading2"/>
        <w:rPr>
          <w:lang w:val="de-DE"/>
        </w:rPr>
      </w:pPr>
      <w:bookmarkStart w:id="30" w:name="_Toc521400394"/>
      <w:r w:rsidRPr="008C1912">
        <w:rPr>
          <w:lang w:val="de-DE"/>
        </w:rPr>
        <w:t xml:space="preserve">Aktive </w:t>
      </w:r>
      <w:r w:rsidR="00217CEC" w:rsidRPr="008C1912">
        <w:rPr>
          <w:lang w:val="de-DE"/>
        </w:rPr>
        <w:t>Rechnungsabgrenzungen</w:t>
      </w:r>
      <w:bookmarkEnd w:id="30"/>
    </w:p>
    <w:p w:rsidR="00DC7876" w:rsidRPr="008C1912" w:rsidRDefault="00DC7876">
      <w:pPr>
        <w:pStyle w:val="BodyTextIndent3"/>
        <w:widowControl/>
        <w:rPr>
          <w:szCs w:val="24"/>
          <w:lang w:val="de-DE"/>
        </w:rPr>
      </w:pPr>
      <w:r w:rsidRPr="008C1912">
        <w:rPr>
          <w:szCs w:val="24"/>
          <w:lang w:val="de-DE"/>
        </w:rPr>
        <w:t>(</w:t>
      </w:r>
      <w:r w:rsidR="00217CEC" w:rsidRPr="008C1912">
        <w:rPr>
          <w:szCs w:val="24"/>
          <w:lang w:val="de-DE"/>
        </w:rPr>
        <w:t xml:space="preserve">Möchten Sie bitte einen Kommentar zu den bedeutenden Posten und Änderungen in der Höhe der jeweiligen </w:t>
      </w:r>
      <w:r w:rsidR="00DE5C5C" w:rsidRPr="008C1912">
        <w:rPr>
          <w:szCs w:val="24"/>
          <w:lang w:val="de-DE"/>
        </w:rPr>
        <w:t>unter dem Posten D</w:t>
      </w:r>
      <w:r w:rsidR="00217CEC" w:rsidRPr="008C1912">
        <w:rPr>
          <w:szCs w:val="24"/>
          <w:lang w:val="de-DE"/>
        </w:rPr>
        <w:t xml:space="preserve"> ausgewiesenen aktiven Rechnungsabgrenzungsposten, wie z.B. </w:t>
      </w:r>
      <w:r w:rsidR="00ED19BE" w:rsidRPr="008C1912">
        <w:rPr>
          <w:szCs w:val="24"/>
          <w:lang w:val="de-DE"/>
        </w:rPr>
        <w:t>der</w:t>
      </w:r>
      <w:r w:rsidR="00217CEC" w:rsidRPr="008C1912">
        <w:rPr>
          <w:szCs w:val="24"/>
          <w:lang w:val="de-DE"/>
        </w:rPr>
        <w:t xml:space="preserve"> Bezifferung der komplexen Aufwendungen künftiger Perioden und deren Art, oder </w:t>
      </w:r>
      <w:r w:rsidR="00ED19BE" w:rsidRPr="008C1912">
        <w:rPr>
          <w:szCs w:val="24"/>
          <w:lang w:val="de-DE"/>
        </w:rPr>
        <w:t>den</w:t>
      </w:r>
      <w:r w:rsidR="00217CEC" w:rsidRPr="008C1912">
        <w:rPr>
          <w:szCs w:val="24"/>
          <w:lang w:val="de-DE"/>
        </w:rPr>
        <w:t xml:space="preserve"> Einnahmen künftiger Perioden abgeben</w:t>
      </w:r>
      <w:r w:rsidRPr="008C1912">
        <w:rPr>
          <w:szCs w:val="24"/>
          <w:lang w:val="de-DE"/>
        </w:rPr>
        <w:t>.)</w:t>
      </w:r>
    </w:p>
    <w:p w:rsidR="00DC7876" w:rsidRPr="008C1912" w:rsidRDefault="00DC7876">
      <w:pPr>
        <w:pStyle w:val="Heading2"/>
        <w:rPr>
          <w:lang w:val="de-DE"/>
        </w:rPr>
      </w:pPr>
      <w:bookmarkStart w:id="31" w:name="_Toc521400395"/>
      <w:r w:rsidRPr="008C1912">
        <w:rPr>
          <w:lang w:val="de-DE"/>
        </w:rPr>
        <w:t>Eigenkapital</w:t>
      </w:r>
      <w:bookmarkEnd w:id="31"/>
    </w:p>
    <w:p w:rsidR="00AF422C" w:rsidRPr="008C1912" w:rsidRDefault="00D3758E" w:rsidP="00D3758E">
      <w:pPr>
        <w:rPr>
          <w:b/>
          <w:i/>
          <w:lang w:val="de-DE"/>
        </w:rPr>
      </w:pPr>
      <w:r w:rsidRPr="008C1912">
        <w:rPr>
          <w:b/>
          <w:i/>
          <w:lang w:val="de-DE"/>
        </w:rPr>
        <w:t>(</w:t>
      </w:r>
      <w:r w:rsidR="00FC49FF" w:rsidRPr="008C1912">
        <w:rPr>
          <w:b/>
          <w:i/>
          <w:lang w:val="de-DE"/>
        </w:rPr>
        <w:t>Möchten Sie bitte</w:t>
      </w:r>
      <w:r w:rsidR="00856E6C" w:rsidRPr="008C1912">
        <w:rPr>
          <w:b/>
          <w:i/>
          <w:lang w:val="de-DE"/>
        </w:rPr>
        <w:t xml:space="preserve"> eine Information zur vorgeschlagenen Gewinnausschüttung bzw. </w:t>
      </w:r>
      <w:r w:rsidR="00FA67E2" w:rsidRPr="008C1912">
        <w:rPr>
          <w:b/>
          <w:i/>
          <w:lang w:val="de-DE"/>
        </w:rPr>
        <w:t xml:space="preserve">zum </w:t>
      </w:r>
      <w:r w:rsidR="00856E6C" w:rsidRPr="008C1912">
        <w:rPr>
          <w:b/>
          <w:i/>
          <w:lang w:val="de-DE"/>
        </w:rPr>
        <w:t>Verlustausgleich angeben.)</w:t>
      </w:r>
    </w:p>
    <w:p w:rsidR="00AF422C" w:rsidRPr="008C1912" w:rsidRDefault="00AF422C" w:rsidP="00D3758E">
      <w:pPr>
        <w:rPr>
          <w:b/>
          <w:i/>
          <w:lang w:val="de-DE"/>
        </w:rPr>
      </w:pPr>
    </w:p>
    <w:p w:rsidR="00402EA0" w:rsidRPr="008C1912" w:rsidRDefault="00FA67E2" w:rsidP="00402EA0">
      <w:pPr>
        <w:jc w:val="both"/>
        <w:rPr>
          <w:b/>
          <w:i/>
          <w:lang w:val="de-DE"/>
        </w:rPr>
      </w:pPr>
      <w:r w:rsidRPr="008C1912">
        <w:rPr>
          <w:b/>
          <w:i/>
          <w:lang w:val="de-DE"/>
        </w:rPr>
        <w:t>(Falls die Gesellschaft einen Saldo beim Posten „</w:t>
      </w:r>
      <w:r w:rsidR="00402EA0" w:rsidRPr="008C1912">
        <w:rPr>
          <w:b/>
          <w:i/>
          <w:lang w:val="de-DE"/>
        </w:rPr>
        <w:t>A.IV.</w:t>
      </w:r>
      <w:r w:rsidR="003E0BD2" w:rsidRPr="008C1912">
        <w:rPr>
          <w:b/>
          <w:i/>
          <w:lang w:val="de-DE"/>
        </w:rPr>
        <w:t>2</w:t>
      </w:r>
      <w:r w:rsidR="00402EA0" w:rsidRPr="008C1912">
        <w:rPr>
          <w:b/>
          <w:i/>
          <w:lang w:val="de-DE"/>
        </w:rPr>
        <w:t>. Sonstiger Gewinn-</w:t>
      </w:r>
      <w:r w:rsidR="003E0BD2" w:rsidRPr="008C1912">
        <w:rPr>
          <w:b/>
          <w:i/>
          <w:lang w:val="de-DE"/>
        </w:rPr>
        <w:t xml:space="preserve">bzw. </w:t>
      </w:r>
      <w:r w:rsidR="00402EA0" w:rsidRPr="008C1912">
        <w:rPr>
          <w:b/>
          <w:i/>
          <w:lang w:val="de-DE"/>
        </w:rPr>
        <w:t xml:space="preserve">Verlustvortrag“ ausweist, so ist der Verwendungszweck des Postens zu schildern.)  </w:t>
      </w:r>
    </w:p>
    <w:p w:rsidR="00D3758E" w:rsidRPr="008C1912" w:rsidRDefault="00D3758E" w:rsidP="00D3758E">
      <w:pPr>
        <w:rPr>
          <w:i/>
          <w:lang w:val="de-DE"/>
        </w:rPr>
      </w:pPr>
    </w:p>
    <w:p w:rsidR="00D3758E" w:rsidRPr="008C1912" w:rsidRDefault="009F2D2A" w:rsidP="00A50201">
      <w:pPr>
        <w:jc w:val="both"/>
        <w:rPr>
          <w:b/>
          <w:i/>
          <w:lang w:val="de-DE"/>
        </w:rPr>
      </w:pPr>
      <w:r w:rsidRPr="008C1912">
        <w:rPr>
          <w:b/>
          <w:i/>
          <w:lang w:val="de-DE"/>
        </w:rPr>
        <w:t xml:space="preserve">(Möchten Sie bitte </w:t>
      </w:r>
      <w:r w:rsidR="00AF11B9" w:rsidRPr="008C1912">
        <w:rPr>
          <w:b/>
          <w:i/>
          <w:lang w:val="de-DE"/>
        </w:rPr>
        <w:t xml:space="preserve">die bedeutenden </w:t>
      </w:r>
      <w:r w:rsidR="0018628F" w:rsidRPr="008C1912">
        <w:rPr>
          <w:b/>
          <w:i/>
          <w:lang w:val="de-DE"/>
        </w:rPr>
        <w:t>Posten im Falle der</w:t>
      </w:r>
      <w:r w:rsidR="00AF11B9" w:rsidRPr="008C1912">
        <w:rPr>
          <w:b/>
          <w:i/>
          <w:lang w:val="de-DE"/>
        </w:rPr>
        <w:t xml:space="preserve"> Erhöhung bzw. Verminderung der jeweiligen </w:t>
      </w:r>
      <w:r w:rsidR="00251FD0" w:rsidRPr="008C1912">
        <w:rPr>
          <w:b/>
          <w:i/>
          <w:lang w:val="de-DE"/>
        </w:rPr>
        <w:t>Eigenkapitalbestandteile</w:t>
      </w:r>
      <w:r w:rsidR="00AF11B9" w:rsidRPr="008C1912">
        <w:rPr>
          <w:b/>
          <w:i/>
          <w:lang w:val="de-DE"/>
        </w:rPr>
        <w:t xml:space="preserve"> </w:t>
      </w:r>
      <w:r w:rsidR="00C91056" w:rsidRPr="008C1912">
        <w:rPr>
          <w:b/>
          <w:i/>
          <w:lang w:val="de-DE"/>
        </w:rPr>
        <w:t xml:space="preserve">schildern, falls diese nicht </w:t>
      </w:r>
      <w:r w:rsidR="00A479E0" w:rsidRPr="008C1912">
        <w:rPr>
          <w:b/>
          <w:i/>
          <w:lang w:val="de-DE"/>
        </w:rPr>
        <w:t>in der</w:t>
      </w:r>
      <w:r w:rsidR="00C91056" w:rsidRPr="008C1912">
        <w:rPr>
          <w:b/>
          <w:i/>
          <w:lang w:val="de-DE"/>
        </w:rPr>
        <w:t xml:space="preserve"> </w:t>
      </w:r>
      <w:r w:rsidR="00790E66" w:rsidRPr="008C1912">
        <w:rPr>
          <w:b/>
          <w:i/>
          <w:lang w:val="de-DE"/>
        </w:rPr>
        <w:t>Übersicht</w:t>
      </w:r>
      <w:r w:rsidR="00C91056" w:rsidRPr="008C1912">
        <w:rPr>
          <w:b/>
          <w:i/>
          <w:lang w:val="de-DE"/>
        </w:rPr>
        <w:t xml:space="preserve"> über die Änderungen im Eigenkapital </w:t>
      </w:r>
      <w:r w:rsidR="006D2240" w:rsidRPr="008C1912">
        <w:rPr>
          <w:b/>
          <w:i/>
          <w:lang w:val="de-DE"/>
        </w:rPr>
        <w:t>dargestellt</w:t>
      </w:r>
      <w:r w:rsidR="00C91056" w:rsidRPr="008C1912">
        <w:rPr>
          <w:b/>
          <w:i/>
          <w:lang w:val="de-DE"/>
        </w:rPr>
        <w:t xml:space="preserve"> sind.)</w:t>
      </w:r>
    </w:p>
    <w:p w:rsidR="00D3758E" w:rsidRPr="008C1912" w:rsidRDefault="00D3758E" w:rsidP="00D3758E">
      <w:pPr>
        <w:numPr>
          <w:ilvl w:val="12"/>
          <w:numId w:val="0"/>
        </w:numPr>
        <w:ind w:left="567"/>
        <w:rPr>
          <w:b/>
          <w:i/>
          <w:lang w:val="de-DE"/>
        </w:rPr>
      </w:pPr>
    </w:p>
    <w:p w:rsidR="00DC7876" w:rsidRPr="008C1912" w:rsidRDefault="00DC7876">
      <w:pPr>
        <w:pStyle w:val="Heading2"/>
        <w:rPr>
          <w:lang w:val="de-DE"/>
        </w:rPr>
      </w:pPr>
      <w:bookmarkStart w:id="32" w:name="_Toc521400396"/>
      <w:r w:rsidRPr="008C1912">
        <w:rPr>
          <w:lang w:val="de-DE"/>
        </w:rPr>
        <w:t>Rückstellungen</w:t>
      </w:r>
      <w:bookmarkEnd w:id="32"/>
    </w:p>
    <w:p w:rsidR="0010132A" w:rsidRPr="008C1912" w:rsidRDefault="0010132A" w:rsidP="0010132A">
      <w:pPr>
        <w:rPr>
          <w:u w:val="single"/>
          <w:lang w:val="de-DE"/>
        </w:rPr>
      </w:pPr>
      <w:r w:rsidRPr="008C1912">
        <w:rPr>
          <w:u w:val="single"/>
          <w:lang w:val="de-DE"/>
        </w:rPr>
        <w:t>Sonstige Rückstellungen</w:t>
      </w:r>
    </w:p>
    <w:p w:rsidR="00DC7876" w:rsidRPr="008C1912" w:rsidRDefault="00D8608C">
      <w:pPr>
        <w:ind w:left="5040" w:right="-49" w:firstLine="720"/>
        <w:jc w:val="right"/>
        <w:rPr>
          <w:sz w:val="18"/>
          <w:lang w:val="de-DE"/>
        </w:rPr>
      </w:pPr>
      <w:r w:rsidRPr="008C1912">
        <w:rPr>
          <w:sz w:val="18"/>
          <w:lang w:val="de-DE"/>
        </w:rPr>
        <w:t xml:space="preserve"> </w:t>
      </w:r>
      <w:r w:rsidR="00DC7876" w:rsidRPr="008C1912">
        <w:rPr>
          <w:sz w:val="18"/>
          <w:lang w:val="de-DE"/>
        </w:rPr>
        <w:t>(TCZK)</w:t>
      </w:r>
    </w:p>
    <w:tbl>
      <w:tblPr>
        <w:tblW w:w="8580" w:type="dxa"/>
        <w:tblInd w:w="574" w:type="dxa"/>
        <w:tblLayout w:type="fixed"/>
        <w:tblLook w:val="0000" w:firstRow="0" w:lastRow="0" w:firstColumn="0" w:lastColumn="0" w:noHBand="0" w:noVBand="0"/>
      </w:tblPr>
      <w:tblGrid>
        <w:gridCol w:w="4224"/>
        <w:gridCol w:w="2178"/>
        <w:gridCol w:w="2178"/>
      </w:tblGrid>
      <w:tr w:rsidR="007E231D" w:rsidRPr="008C1912" w:rsidTr="00145841">
        <w:trPr>
          <w:cantSplit/>
          <w:trHeight w:val="170"/>
        </w:trPr>
        <w:tc>
          <w:tcPr>
            <w:tcW w:w="4224" w:type="dxa"/>
            <w:tcBorders>
              <w:top w:val="single" w:sz="4" w:space="0" w:color="auto"/>
              <w:bottom w:val="single" w:sz="4" w:space="0" w:color="auto"/>
            </w:tcBorders>
            <w:tcMar>
              <w:left w:w="28" w:type="dxa"/>
              <w:right w:w="28" w:type="dxa"/>
            </w:tcMar>
          </w:tcPr>
          <w:p w:rsidR="007E231D" w:rsidRPr="008C1912" w:rsidRDefault="007E231D" w:rsidP="007E231D">
            <w:pPr>
              <w:numPr>
                <w:ilvl w:val="12"/>
                <w:numId w:val="0"/>
              </w:numPr>
              <w:suppressAutoHyphens w:val="0"/>
              <w:rPr>
                <w:b/>
                <w:sz w:val="18"/>
                <w:u w:val="single"/>
                <w:lang w:val="de-DE" w:eastAsia="en-US"/>
              </w:rPr>
            </w:pPr>
          </w:p>
        </w:tc>
        <w:tc>
          <w:tcPr>
            <w:tcW w:w="2178" w:type="dxa"/>
            <w:tcBorders>
              <w:top w:val="single" w:sz="4" w:space="0" w:color="auto"/>
              <w:bottom w:val="single" w:sz="4" w:space="0" w:color="auto"/>
            </w:tcBorders>
            <w:tcMar>
              <w:left w:w="28" w:type="dxa"/>
              <w:right w:w="28" w:type="dxa"/>
            </w:tcMar>
          </w:tcPr>
          <w:p w:rsidR="007E231D" w:rsidRPr="008C1912" w:rsidRDefault="007E231D" w:rsidP="007E231D">
            <w:pPr>
              <w:numPr>
                <w:ilvl w:val="12"/>
                <w:numId w:val="0"/>
              </w:numPr>
              <w:suppressAutoHyphens w:val="0"/>
              <w:jc w:val="right"/>
              <w:rPr>
                <w:b/>
                <w:sz w:val="18"/>
                <w:lang w:val="de-DE" w:eastAsia="en-US"/>
              </w:rPr>
            </w:pPr>
            <w:r w:rsidRPr="008C1912">
              <w:rPr>
                <w:b/>
                <w:sz w:val="18"/>
                <w:lang w:val="de-DE" w:eastAsia="en-US"/>
              </w:rPr>
              <w:t xml:space="preserve">Stand zum 31. 12. </w:t>
            </w:r>
            <w:r w:rsidR="005B580B">
              <w:rPr>
                <w:b/>
                <w:sz w:val="18"/>
                <w:lang w:val="de-DE" w:eastAsia="en-US"/>
              </w:rPr>
              <w:t>2021</w:t>
            </w:r>
          </w:p>
        </w:tc>
        <w:tc>
          <w:tcPr>
            <w:tcW w:w="2178" w:type="dxa"/>
            <w:tcBorders>
              <w:top w:val="single" w:sz="4" w:space="0" w:color="auto"/>
              <w:bottom w:val="single" w:sz="4" w:space="0" w:color="auto"/>
            </w:tcBorders>
          </w:tcPr>
          <w:p w:rsidR="007E231D" w:rsidRPr="008C1912" w:rsidRDefault="007E231D" w:rsidP="007E231D">
            <w:pPr>
              <w:numPr>
                <w:ilvl w:val="12"/>
                <w:numId w:val="0"/>
              </w:numPr>
              <w:suppressAutoHyphens w:val="0"/>
              <w:jc w:val="right"/>
              <w:rPr>
                <w:b/>
                <w:sz w:val="18"/>
                <w:lang w:val="de-DE" w:eastAsia="en-US"/>
              </w:rPr>
            </w:pPr>
            <w:r w:rsidRPr="008C1912">
              <w:rPr>
                <w:b/>
                <w:sz w:val="18"/>
                <w:lang w:val="de-DE" w:eastAsia="en-US"/>
              </w:rPr>
              <w:t xml:space="preserve">Stand zum 31. 12. </w:t>
            </w:r>
            <w:r w:rsidR="005B580B">
              <w:rPr>
                <w:b/>
                <w:sz w:val="18"/>
                <w:lang w:val="de-DE" w:eastAsia="en-US"/>
              </w:rPr>
              <w:t>2020</w:t>
            </w:r>
          </w:p>
        </w:tc>
      </w:tr>
      <w:tr w:rsidR="007E231D" w:rsidRPr="008C1912" w:rsidTr="00145841">
        <w:trPr>
          <w:cantSplit/>
          <w:trHeight w:val="194"/>
        </w:trPr>
        <w:tc>
          <w:tcPr>
            <w:tcW w:w="4224" w:type="dxa"/>
            <w:tcBorders>
              <w:top w:val="single" w:sz="4" w:space="0" w:color="auto"/>
            </w:tcBorders>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1</w:t>
            </w:r>
          </w:p>
        </w:tc>
        <w:tc>
          <w:tcPr>
            <w:tcW w:w="2178" w:type="dxa"/>
            <w:tcBorders>
              <w:top w:val="single" w:sz="4" w:space="0" w:color="auto"/>
            </w:tcBorders>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Borders>
              <w:top w:val="single" w:sz="4" w:space="0" w:color="auto"/>
            </w:tcBorders>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94"/>
        </w:trPr>
        <w:tc>
          <w:tcPr>
            <w:tcW w:w="4224" w:type="dxa"/>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2</w:t>
            </w:r>
          </w:p>
        </w:tc>
        <w:tc>
          <w:tcPr>
            <w:tcW w:w="2178" w:type="dxa"/>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80"/>
        </w:trPr>
        <w:tc>
          <w:tcPr>
            <w:tcW w:w="4224" w:type="dxa"/>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3</w:t>
            </w:r>
          </w:p>
        </w:tc>
        <w:tc>
          <w:tcPr>
            <w:tcW w:w="2178" w:type="dxa"/>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66"/>
        </w:trPr>
        <w:tc>
          <w:tcPr>
            <w:tcW w:w="4224" w:type="dxa"/>
            <w:tcBorders>
              <w:top w:val="single" w:sz="4" w:space="0" w:color="auto"/>
              <w:bottom w:val="double" w:sz="4" w:space="0" w:color="auto"/>
            </w:tcBorders>
            <w:tcMar>
              <w:left w:w="28" w:type="dxa"/>
              <w:right w:w="28" w:type="dxa"/>
            </w:tcMar>
          </w:tcPr>
          <w:p w:rsidR="007E231D" w:rsidRPr="008C1912" w:rsidRDefault="007E231D" w:rsidP="007E231D">
            <w:pPr>
              <w:numPr>
                <w:ilvl w:val="12"/>
                <w:numId w:val="0"/>
              </w:numPr>
              <w:suppressAutoHyphens w:val="0"/>
              <w:rPr>
                <w:b/>
                <w:sz w:val="18"/>
                <w:lang w:val="de-DE" w:eastAsia="en-US"/>
              </w:rPr>
            </w:pPr>
            <w:r w:rsidRPr="008C1912">
              <w:rPr>
                <w:b/>
                <w:sz w:val="18"/>
                <w:lang w:val="de-DE" w:eastAsia="en-US"/>
              </w:rPr>
              <w:t>Sonstige Rückstellungen gesamt</w:t>
            </w:r>
          </w:p>
        </w:tc>
        <w:tc>
          <w:tcPr>
            <w:tcW w:w="2178" w:type="dxa"/>
            <w:tcBorders>
              <w:top w:val="single" w:sz="4" w:space="0" w:color="auto"/>
              <w:bottom w:val="double" w:sz="4" w:space="0" w:color="auto"/>
            </w:tcBorders>
            <w:tcMar>
              <w:left w:w="28" w:type="dxa"/>
              <w:right w:w="28" w:type="dxa"/>
            </w:tcMar>
          </w:tcPr>
          <w:p w:rsidR="007E231D" w:rsidRPr="008C1912" w:rsidRDefault="007E231D" w:rsidP="007E231D">
            <w:pPr>
              <w:numPr>
                <w:ilvl w:val="12"/>
                <w:numId w:val="0"/>
              </w:numPr>
              <w:suppressAutoHyphens w:val="0"/>
              <w:jc w:val="right"/>
              <w:rPr>
                <w:b/>
                <w:sz w:val="18"/>
                <w:u w:val="single"/>
                <w:lang w:val="de-DE" w:eastAsia="en-US"/>
              </w:rPr>
            </w:pPr>
          </w:p>
        </w:tc>
        <w:tc>
          <w:tcPr>
            <w:tcW w:w="2178" w:type="dxa"/>
            <w:tcBorders>
              <w:top w:val="single" w:sz="4" w:space="0" w:color="auto"/>
              <w:bottom w:val="double" w:sz="4" w:space="0" w:color="auto"/>
            </w:tcBorders>
          </w:tcPr>
          <w:p w:rsidR="007E231D" w:rsidRPr="008C1912" w:rsidRDefault="007E231D" w:rsidP="007E231D">
            <w:pPr>
              <w:numPr>
                <w:ilvl w:val="12"/>
                <w:numId w:val="0"/>
              </w:numPr>
              <w:suppressAutoHyphens w:val="0"/>
              <w:jc w:val="right"/>
              <w:rPr>
                <w:b/>
                <w:sz w:val="18"/>
                <w:u w:val="single"/>
                <w:lang w:val="de-DE" w:eastAsia="en-US"/>
              </w:rPr>
            </w:pPr>
          </w:p>
        </w:tc>
      </w:tr>
    </w:tbl>
    <w:p w:rsidR="007E231D" w:rsidRPr="008C1912" w:rsidRDefault="007E231D" w:rsidP="007E231D">
      <w:pPr>
        <w:numPr>
          <w:ilvl w:val="12"/>
          <w:numId w:val="0"/>
        </w:numPr>
        <w:suppressAutoHyphens w:val="0"/>
        <w:rPr>
          <w:u w:val="single"/>
          <w:lang w:val="de-DE" w:eastAsia="en-US"/>
        </w:rPr>
      </w:pPr>
    </w:p>
    <w:p w:rsidR="007E231D" w:rsidRPr="008C1912" w:rsidRDefault="00CA2E9D" w:rsidP="007E231D">
      <w:pPr>
        <w:numPr>
          <w:ilvl w:val="12"/>
          <w:numId w:val="0"/>
        </w:numPr>
        <w:suppressAutoHyphens w:val="0"/>
        <w:ind w:left="567"/>
        <w:jc w:val="both"/>
        <w:rPr>
          <w:b/>
          <w:i/>
          <w:lang w:val="de-DE" w:eastAsia="en-US"/>
        </w:rPr>
      </w:pPr>
      <w:r w:rsidRPr="008C1912">
        <w:rPr>
          <w:b/>
          <w:i/>
          <w:lang w:val="de-DE" w:eastAsia="en-US"/>
        </w:rPr>
        <w:t>(Möchten Sie bitte einen Kommentar zu</w:t>
      </w:r>
      <w:r w:rsidR="001C3D76" w:rsidRPr="008C1912">
        <w:rPr>
          <w:b/>
          <w:i/>
          <w:lang w:val="de-DE" w:eastAsia="en-US"/>
        </w:rPr>
        <w:t xml:space="preserve"> den</w:t>
      </w:r>
      <w:r w:rsidRPr="008C1912">
        <w:rPr>
          <w:b/>
          <w:i/>
          <w:lang w:val="de-DE" w:eastAsia="en-US"/>
        </w:rPr>
        <w:t xml:space="preserve"> bedeutenden Posten bzw. Änderungen in der Höhe d</w:t>
      </w:r>
      <w:r w:rsidR="00145841" w:rsidRPr="008C1912">
        <w:rPr>
          <w:b/>
          <w:i/>
          <w:lang w:val="de-DE" w:eastAsia="en-US"/>
        </w:rPr>
        <w:t xml:space="preserve">er jeweiligen Posten schildern und die jeweiligen Posten von Rückstellungen gemäß besonderen Vorschriften einzeln </w:t>
      </w:r>
      <w:r w:rsidR="004D5BE3" w:rsidRPr="008C1912">
        <w:rPr>
          <w:b/>
          <w:i/>
          <w:lang w:val="de-DE" w:eastAsia="en-US"/>
        </w:rPr>
        <w:t>anführen</w:t>
      </w:r>
      <w:r w:rsidR="00145841" w:rsidRPr="008C1912">
        <w:rPr>
          <w:b/>
          <w:i/>
          <w:lang w:val="de-DE" w:eastAsia="en-US"/>
        </w:rPr>
        <w:t>.)</w:t>
      </w:r>
    </w:p>
    <w:p w:rsidR="00DC7876" w:rsidRPr="008C1912" w:rsidRDefault="00DC7876">
      <w:pPr>
        <w:pStyle w:val="Heading2"/>
        <w:rPr>
          <w:lang w:val="de-DE"/>
        </w:rPr>
      </w:pPr>
      <w:bookmarkStart w:id="33" w:name="_Toc521400397"/>
      <w:r w:rsidRPr="008C1912">
        <w:rPr>
          <w:lang w:val="de-DE"/>
        </w:rPr>
        <w:t>Langfristige Verbindlichkeiten</w:t>
      </w:r>
      <w:bookmarkEnd w:id="33"/>
    </w:p>
    <w:p w:rsidR="00DC7876" w:rsidRPr="008C1912" w:rsidRDefault="00DC7876">
      <w:pPr>
        <w:jc w:val="both"/>
        <w:rPr>
          <w:b/>
          <w:bCs/>
          <w:i/>
          <w:iCs/>
          <w:lang w:val="de-DE"/>
        </w:rPr>
      </w:pPr>
      <w:r w:rsidRPr="008C1912">
        <w:rPr>
          <w:lang w:val="de-DE"/>
        </w:rPr>
        <w:t xml:space="preserve">Der Posten der langfristigen Verbindlichkeiten umfasst vor allem </w:t>
      </w:r>
      <w:r w:rsidRPr="008C1912">
        <w:rPr>
          <w:b/>
          <w:i/>
          <w:lang w:val="de-DE"/>
        </w:rPr>
        <w:t>(</w:t>
      </w:r>
      <w:r w:rsidR="000D6C41" w:rsidRPr="008C1912">
        <w:rPr>
          <w:b/>
          <w:bCs/>
          <w:i/>
          <w:iCs/>
          <w:lang w:val="de-DE"/>
        </w:rPr>
        <w:t>m</w:t>
      </w:r>
      <w:r w:rsidR="00341A0B" w:rsidRPr="008C1912">
        <w:rPr>
          <w:b/>
          <w:bCs/>
          <w:i/>
          <w:iCs/>
          <w:lang w:val="de-DE"/>
        </w:rPr>
        <w:t>öchten</w:t>
      </w:r>
      <w:r w:rsidRPr="008C1912">
        <w:rPr>
          <w:b/>
          <w:bCs/>
          <w:i/>
          <w:iCs/>
          <w:lang w:val="de-DE"/>
        </w:rPr>
        <w:t xml:space="preserve"> Sie die Haupttitel der langfristigen Verbindlichkeiten</w:t>
      </w:r>
      <w:r w:rsidR="00341A0B" w:rsidRPr="008C1912">
        <w:rPr>
          <w:b/>
          <w:bCs/>
          <w:i/>
          <w:iCs/>
          <w:lang w:val="de-DE"/>
        </w:rPr>
        <w:t xml:space="preserve"> schildern</w:t>
      </w:r>
      <w:r w:rsidRPr="008C1912">
        <w:rPr>
          <w:b/>
          <w:bCs/>
          <w:i/>
          <w:iCs/>
          <w:lang w:val="de-DE"/>
        </w:rPr>
        <w:t xml:space="preserve">, falls diese Angaben nicht aus der Bilanz ersichtlich sind.) </w:t>
      </w:r>
    </w:p>
    <w:p w:rsidR="00DC7876" w:rsidRPr="008C1912" w:rsidRDefault="00DC7876">
      <w:pPr>
        <w:jc w:val="both"/>
        <w:rPr>
          <w:lang w:val="de-DE"/>
        </w:rPr>
      </w:pPr>
    </w:p>
    <w:p w:rsidR="00DC7876" w:rsidRPr="008C1912" w:rsidRDefault="0052026F">
      <w:pPr>
        <w:jc w:val="both"/>
        <w:rPr>
          <w:lang w:val="de-DE"/>
        </w:rPr>
      </w:pPr>
      <w:r w:rsidRPr="008C1912">
        <w:rPr>
          <w:lang w:val="de-DE"/>
        </w:rPr>
        <w:t>Langfristige</w:t>
      </w:r>
      <w:r w:rsidR="00DC7876" w:rsidRPr="008C1912">
        <w:rPr>
          <w:lang w:val="de-DE"/>
        </w:rPr>
        <w:t xml:space="preserve"> Verbindlichkeiten, deren Fälligkeit zum 31.</w:t>
      </w:r>
      <w:r w:rsidR="0032739A" w:rsidRPr="008C1912">
        <w:rPr>
          <w:lang w:val="de-DE"/>
        </w:rPr>
        <w:t> </w:t>
      </w:r>
      <w:r w:rsidR="00DC7876" w:rsidRPr="008C1912">
        <w:rPr>
          <w:lang w:val="de-DE"/>
        </w:rPr>
        <w:t xml:space="preserve">Dezember </w:t>
      </w:r>
      <w:r w:rsidR="005B580B">
        <w:rPr>
          <w:lang w:val="de-DE"/>
        </w:rPr>
        <w:t>2021</w:t>
      </w:r>
      <w:r w:rsidR="002066C3" w:rsidRPr="008C1912">
        <w:rPr>
          <w:lang w:val="de-DE"/>
        </w:rPr>
        <w:t xml:space="preserve"> </w:t>
      </w:r>
      <w:r w:rsidR="00DC7876" w:rsidRPr="008C1912">
        <w:rPr>
          <w:lang w:val="de-DE"/>
        </w:rPr>
        <w:t xml:space="preserve">fünf Jahre überschreitet, </w:t>
      </w:r>
      <w:r w:rsidRPr="008C1912">
        <w:rPr>
          <w:lang w:val="de-DE"/>
        </w:rPr>
        <w:t>betragen</w:t>
      </w:r>
      <w:r w:rsidR="00DC7876" w:rsidRPr="008C1912">
        <w:rPr>
          <w:lang w:val="de-DE"/>
        </w:rPr>
        <w:t xml:space="preserve"> </w:t>
      </w:r>
      <w:r w:rsidR="00DC7876" w:rsidRPr="008C1912">
        <w:rPr>
          <w:b/>
          <w:i/>
          <w:lang w:val="de-DE"/>
        </w:rPr>
        <w:t>XXX</w:t>
      </w:r>
      <w:r w:rsidR="00DC7876" w:rsidRPr="008C1912">
        <w:rPr>
          <w:lang w:val="de-DE"/>
        </w:rPr>
        <w:t xml:space="preserve"> TCZK. Zum 31.</w:t>
      </w:r>
      <w:r w:rsidR="0032739A" w:rsidRPr="008C1912">
        <w:rPr>
          <w:lang w:val="de-DE"/>
        </w:rPr>
        <w:t> </w:t>
      </w:r>
      <w:r w:rsidR="00DC7876" w:rsidRPr="008C1912">
        <w:rPr>
          <w:lang w:val="de-DE"/>
        </w:rPr>
        <w:t xml:space="preserve">Dezember </w:t>
      </w:r>
      <w:r w:rsidR="005B580B">
        <w:rPr>
          <w:lang w:val="de-DE"/>
        </w:rPr>
        <w:t>2020</w:t>
      </w:r>
      <w:r w:rsidR="002066C3" w:rsidRPr="008C1912">
        <w:rPr>
          <w:lang w:val="de-DE"/>
        </w:rPr>
        <w:t xml:space="preserve"> war</w:t>
      </w:r>
      <w:r w:rsidR="00DC7876" w:rsidRPr="008C1912">
        <w:rPr>
          <w:lang w:val="de-DE"/>
        </w:rPr>
        <w:t xml:space="preserve"> dieser Betrag </w:t>
      </w:r>
      <w:r w:rsidR="00582833" w:rsidRPr="008C1912">
        <w:rPr>
          <w:lang w:val="de-DE"/>
        </w:rPr>
        <w:br/>
      </w:r>
      <w:r w:rsidR="00DC7876" w:rsidRPr="008C1912">
        <w:rPr>
          <w:b/>
          <w:i/>
          <w:lang w:val="de-DE"/>
        </w:rPr>
        <w:t>XXX</w:t>
      </w:r>
      <w:r w:rsidR="00DC7876" w:rsidRPr="008C1912">
        <w:rPr>
          <w:lang w:val="de-DE"/>
        </w:rPr>
        <w:t xml:space="preserve"> TCZK.</w:t>
      </w:r>
    </w:p>
    <w:p w:rsidR="0003072E" w:rsidRPr="008C1912" w:rsidRDefault="0003072E">
      <w:pPr>
        <w:jc w:val="both"/>
        <w:rPr>
          <w:lang w:val="de-DE"/>
        </w:rPr>
      </w:pPr>
    </w:p>
    <w:p w:rsidR="0003072E" w:rsidRPr="008C1912" w:rsidRDefault="0003072E" w:rsidP="0003072E">
      <w:pPr>
        <w:suppressAutoHyphens w:val="0"/>
        <w:jc w:val="both"/>
        <w:rPr>
          <w:b/>
          <w:bCs/>
          <w:i/>
          <w:iCs/>
          <w:lang w:val="de-DE" w:eastAsia="en-US"/>
        </w:rPr>
      </w:pPr>
      <w:r w:rsidRPr="008C1912">
        <w:rPr>
          <w:b/>
          <w:bCs/>
          <w:i/>
          <w:iCs/>
          <w:lang w:val="de-DE" w:eastAsia="en-US"/>
        </w:rPr>
        <w:t>(</w:t>
      </w:r>
      <w:r w:rsidR="00A23BDE" w:rsidRPr="008C1912">
        <w:rPr>
          <w:b/>
          <w:bCs/>
          <w:i/>
          <w:iCs/>
          <w:lang w:val="de-DE" w:eastAsia="en-US"/>
        </w:rPr>
        <w:t xml:space="preserve">Möchten Sie bitte die gesamten </w:t>
      </w:r>
      <w:r w:rsidR="0072008F" w:rsidRPr="008C1912">
        <w:rPr>
          <w:b/>
          <w:bCs/>
          <w:i/>
          <w:iCs/>
          <w:lang w:val="de-DE" w:eastAsia="en-US"/>
        </w:rPr>
        <w:t xml:space="preserve">in der Bilanz nicht dargestellten </w:t>
      </w:r>
      <w:r w:rsidR="00A23BDE" w:rsidRPr="008C1912">
        <w:rPr>
          <w:b/>
          <w:bCs/>
          <w:i/>
          <w:iCs/>
          <w:lang w:val="de-DE" w:eastAsia="en-US"/>
        </w:rPr>
        <w:t xml:space="preserve">langfristigen </w:t>
      </w:r>
      <w:r w:rsidR="0072008F" w:rsidRPr="008C1912">
        <w:rPr>
          <w:b/>
          <w:bCs/>
          <w:i/>
          <w:iCs/>
          <w:lang w:val="de-DE" w:eastAsia="en-US"/>
        </w:rPr>
        <w:t>Verbindlichkeiten schildern</w:t>
      </w:r>
      <w:r w:rsidR="008848BE" w:rsidRPr="008C1912">
        <w:rPr>
          <w:b/>
          <w:bCs/>
          <w:i/>
          <w:iCs/>
          <w:lang w:val="de-DE" w:eastAsia="en-US"/>
        </w:rPr>
        <w:t>.)</w:t>
      </w:r>
      <w:r w:rsidRPr="008C1912">
        <w:rPr>
          <w:b/>
          <w:bCs/>
          <w:i/>
          <w:iCs/>
          <w:lang w:val="de-DE" w:eastAsia="en-US"/>
        </w:rPr>
        <w:t xml:space="preserve"> </w:t>
      </w:r>
    </w:p>
    <w:p w:rsidR="0003072E" w:rsidRPr="008C1912" w:rsidRDefault="0003072E" w:rsidP="0003072E">
      <w:pPr>
        <w:suppressAutoHyphens w:val="0"/>
        <w:jc w:val="both"/>
        <w:rPr>
          <w:b/>
          <w:bCs/>
          <w:i/>
          <w:iCs/>
          <w:lang w:val="de-DE" w:eastAsia="en-US"/>
        </w:rPr>
      </w:pPr>
    </w:p>
    <w:p w:rsidR="008848BE" w:rsidRPr="008C1912" w:rsidRDefault="0003072E" w:rsidP="0003072E">
      <w:pPr>
        <w:suppressAutoHyphens w:val="0"/>
        <w:jc w:val="both"/>
        <w:rPr>
          <w:b/>
          <w:bCs/>
          <w:i/>
          <w:iCs/>
          <w:lang w:val="de-DE" w:eastAsia="en-US"/>
        </w:rPr>
      </w:pPr>
      <w:r w:rsidRPr="008C1912">
        <w:rPr>
          <w:b/>
          <w:bCs/>
          <w:i/>
          <w:iCs/>
          <w:lang w:val="de-DE" w:eastAsia="en-US"/>
        </w:rPr>
        <w:t>(</w:t>
      </w:r>
      <w:r w:rsidR="00FA3898" w:rsidRPr="008C1912">
        <w:rPr>
          <w:b/>
          <w:bCs/>
          <w:i/>
          <w:iCs/>
          <w:lang w:val="de-DE" w:eastAsia="en-US"/>
        </w:rPr>
        <w:t>Möchten Sie bitte die gesamten</w:t>
      </w:r>
      <w:r w:rsidR="0072008F" w:rsidRPr="008C1912">
        <w:rPr>
          <w:b/>
          <w:bCs/>
          <w:i/>
          <w:iCs/>
          <w:lang w:val="de-DE" w:eastAsia="en-US"/>
        </w:rPr>
        <w:t xml:space="preserve"> durch Garantien abgesicherten</w:t>
      </w:r>
      <w:r w:rsidR="00FA3898" w:rsidRPr="008C1912">
        <w:rPr>
          <w:b/>
          <w:bCs/>
          <w:i/>
          <w:iCs/>
          <w:lang w:val="de-DE" w:eastAsia="en-US"/>
        </w:rPr>
        <w:t xml:space="preserve"> langfristigen Verbindlichkeiten</w:t>
      </w:r>
      <w:r w:rsidR="00077EB6" w:rsidRPr="008C1912">
        <w:rPr>
          <w:b/>
          <w:bCs/>
          <w:i/>
          <w:iCs/>
          <w:lang w:val="de-DE" w:eastAsia="en-US"/>
        </w:rPr>
        <w:t>,</w:t>
      </w:r>
      <w:r w:rsidR="00E065FF" w:rsidRPr="008C1912">
        <w:rPr>
          <w:b/>
          <w:bCs/>
          <w:i/>
          <w:iCs/>
          <w:lang w:val="de-DE" w:eastAsia="en-US"/>
        </w:rPr>
        <w:t xml:space="preserve"> sowie di</w:t>
      </w:r>
      <w:r w:rsidR="006E302A" w:rsidRPr="008C1912">
        <w:rPr>
          <w:b/>
          <w:bCs/>
          <w:i/>
          <w:iCs/>
          <w:lang w:val="de-DE" w:eastAsia="en-US"/>
        </w:rPr>
        <w:t>e Art und Form der Garantien schildern.)</w:t>
      </w:r>
    </w:p>
    <w:p w:rsidR="008848BE" w:rsidRPr="008C1912" w:rsidRDefault="008848BE" w:rsidP="0003072E">
      <w:pPr>
        <w:suppressAutoHyphens w:val="0"/>
        <w:jc w:val="both"/>
        <w:rPr>
          <w:b/>
          <w:bCs/>
          <w:i/>
          <w:iCs/>
          <w:lang w:val="de-DE" w:eastAsia="en-US"/>
        </w:rPr>
      </w:pPr>
    </w:p>
    <w:p w:rsidR="0003072E" w:rsidRPr="008C1912" w:rsidRDefault="006E302A" w:rsidP="0003072E">
      <w:pPr>
        <w:suppressAutoHyphens w:val="0"/>
        <w:jc w:val="both"/>
        <w:rPr>
          <w:b/>
          <w:bCs/>
          <w:i/>
          <w:iCs/>
          <w:lang w:val="de-DE" w:eastAsia="en-US"/>
        </w:rPr>
      </w:pPr>
      <w:r w:rsidRPr="008C1912">
        <w:rPr>
          <w:b/>
          <w:bCs/>
          <w:i/>
          <w:iCs/>
          <w:lang w:val="de-DE" w:eastAsia="en-US"/>
        </w:rPr>
        <w:t>(Möchten Sie bitte Verbindlichkeiten schildern, deren Fälligkeit zum Bilanzstichtag fünf Jahre überschreitet.)</w:t>
      </w:r>
    </w:p>
    <w:p w:rsidR="00DC7876" w:rsidRPr="008C1912" w:rsidRDefault="00DC7876">
      <w:pPr>
        <w:pStyle w:val="Heading2"/>
        <w:rPr>
          <w:lang w:val="de-DE"/>
        </w:rPr>
      </w:pPr>
      <w:bookmarkStart w:id="34" w:name="_Toc521400398"/>
      <w:r w:rsidRPr="008C1912">
        <w:rPr>
          <w:lang w:val="de-DE"/>
        </w:rPr>
        <w:t>Kurzfristige Verbindlichkeiten</w:t>
      </w:r>
      <w:bookmarkEnd w:id="34"/>
    </w:p>
    <w:p w:rsidR="00FD646B" w:rsidRPr="008C1912" w:rsidRDefault="00FD646B">
      <w:pPr>
        <w:pStyle w:val="BodyTextIndent3"/>
        <w:widowControl/>
        <w:rPr>
          <w:bCs/>
          <w:iCs/>
          <w:szCs w:val="24"/>
          <w:lang w:val="de-DE"/>
        </w:rPr>
      </w:pPr>
      <w:r w:rsidRPr="008C1912">
        <w:rPr>
          <w:bCs/>
          <w:iCs/>
          <w:szCs w:val="24"/>
          <w:lang w:val="de-DE"/>
        </w:rPr>
        <w:t>(</w:t>
      </w:r>
      <w:r w:rsidR="00332F09" w:rsidRPr="008C1912">
        <w:rPr>
          <w:bCs/>
          <w:iCs/>
          <w:szCs w:val="24"/>
          <w:lang w:val="de-DE"/>
        </w:rPr>
        <w:t>Möchten Sie</w:t>
      </w:r>
      <w:r w:rsidR="00B13885" w:rsidRPr="008C1912">
        <w:rPr>
          <w:bCs/>
          <w:iCs/>
          <w:szCs w:val="24"/>
          <w:lang w:val="de-DE"/>
        </w:rPr>
        <w:t xml:space="preserve"> bitte</w:t>
      </w:r>
      <w:r w:rsidR="00332F09" w:rsidRPr="008C1912">
        <w:rPr>
          <w:bCs/>
          <w:iCs/>
          <w:szCs w:val="24"/>
          <w:lang w:val="de-DE"/>
        </w:rPr>
        <w:t xml:space="preserve"> einen Kommentar zu</w:t>
      </w:r>
      <w:r w:rsidR="009A0294" w:rsidRPr="008C1912">
        <w:rPr>
          <w:bCs/>
          <w:iCs/>
          <w:szCs w:val="24"/>
          <w:lang w:val="de-DE"/>
        </w:rPr>
        <w:t>r Art</w:t>
      </w:r>
      <w:r w:rsidR="00332F09" w:rsidRPr="008C1912">
        <w:rPr>
          <w:bCs/>
          <w:iCs/>
          <w:szCs w:val="24"/>
          <w:lang w:val="de-DE"/>
        </w:rPr>
        <w:t xml:space="preserve"> und</w:t>
      </w:r>
      <w:r w:rsidR="00077EB6" w:rsidRPr="008C1912">
        <w:rPr>
          <w:bCs/>
          <w:iCs/>
          <w:szCs w:val="24"/>
          <w:lang w:val="de-DE"/>
        </w:rPr>
        <w:t xml:space="preserve"> Höhe</w:t>
      </w:r>
      <w:r w:rsidR="00332F09" w:rsidRPr="008C1912">
        <w:rPr>
          <w:bCs/>
          <w:iCs/>
          <w:szCs w:val="24"/>
          <w:lang w:val="de-DE"/>
        </w:rPr>
        <w:t xml:space="preserve"> der bedeutenden Verbindlichkeitsposten </w:t>
      </w:r>
      <w:r w:rsidR="009A0294" w:rsidRPr="008C1912">
        <w:rPr>
          <w:bCs/>
          <w:iCs/>
          <w:szCs w:val="24"/>
          <w:lang w:val="de-DE"/>
        </w:rPr>
        <w:t>abgeben</w:t>
      </w:r>
      <w:r w:rsidR="00332F09" w:rsidRPr="008C1912">
        <w:rPr>
          <w:bCs/>
          <w:iCs/>
          <w:szCs w:val="24"/>
          <w:lang w:val="de-DE"/>
        </w:rPr>
        <w:t>, falls die Angaben aus der Bilanz nicht ersichtlich sind.)</w:t>
      </w:r>
    </w:p>
    <w:p w:rsidR="00FD646B" w:rsidRPr="008C1912" w:rsidRDefault="00FD646B">
      <w:pPr>
        <w:pStyle w:val="BodyTextIndent3"/>
        <w:widowControl/>
        <w:rPr>
          <w:bCs/>
          <w:iCs/>
          <w:szCs w:val="24"/>
          <w:lang w:val="de-DE"/>
        </w:rPr>
      </w:pPr>
    </w:p>
    <w:p w:rsidR="00DC7876" w:rsidRPr="008C1912" w:rsidRDefault="00DC7876">
      <w:pPr>
        <w:tabs>
          <w:tab w:val="left" w:pos="576"/>
          <w:tab w:val="decimal" w:pos="5328"/>
          <w:tab w:val="decimal" w:pos="6408"/>
        </w:tabs>
        <w:ind w:right="-1"/>
        <w:jc w:val="both"/>
        <w:rPr>
          <w:b/>
          <w:i/>
          <w:lang w:val="de-DE"/>
        </w:rPr>
      </w:pPr>
      <w:r w:rsidRPr="008C1912">
        <w:rPr>
          <w:lang w:val="de-DE"/>
        </w:rPr>
        <w:t xml:space="preserve">Die Höhe der Verbindlichkeiten nach Fälligkeit zum 31. Dezember </w:t>
      </w:r>
      <w:r w:rsidR="005B580B">
        <w:rPr>
          <w:lang w:val="de-DE"/>
        </w:rPr>
        <w:t>2021</w:t>
      </w:r>
      <w:r w:rsidR="00C7017B" w:rsidRPr="008C1912">
        <w:rPr>
          <w:lang w:val="de-DE"/>
        </w:rPr>
        <w:t xml:space="preserve"> </w:t>
      </w:r>
      <w:r w:rsidRPr="008C1912">
        <w:rPr>
          <w:lang w:val="de-DE"/>
        </w:rPr>
        <w:t xml:space="preserve">beträgt </w:t>
      </w:r>
      <w:r w:rsidR="008A2B7E" w:rsidRPr="008C1912">
        <w:rPr>
          <w:lang w:val="de-DE"/>
        </w:rPr>
        <w:br/>
      </w:r>
      <w:r w:rsidRPr="008C1912">
        <w:rPr>
          <w:b/>
          <w:i/>
          <w:lang w:val="de-DE"/>
        </w:rPr>
        <w:t>XXX</w:t>
      </w:r>
      <w:r w:rsidRPr="008C1912">
        <w:rPr>
          <w:lang w:val="de-DE"/>
        </w:rPr>
        <w:t xml:space="preserve"> TCZK (zum 31. Dezember </w:t>
      </w:r>
      <w:r w:rsidR="005B580B">
        <w:rPr>
          <w:lang w:val="de-DE"/>
        </w:rPr>
        <w:t>2020</w:t>
      </w:r>
      <w:r w:rsidR="00257205" w:rsidRPr="008C1912">
        <w:rPr>
          <w:lang w:val="de-DE"/>
        </w:rPr>
        <w:t>:</w:t>
      </w:r>
      <w:r w:rsidR="005A5F9B" w:rsidRPr="008C1912">
        <w:rPr>
          <w:lang w:val="de-DE"/>
        </w:rPr>
        <w:t xml:space="preserve"> </w:t>
      </w:r>
      <w:r w:rsidRPr="008C1912">
        <w:rPr>
          <w:b/>
          <w:i/>
          <w:lang w:val="de-DE"/>
        </w:rPr>
        <w:t>XXX</w:t>
      </w:r>
      <w:r w:rsidRPr="008C1912">
        <w:rPr>
          <w:lang w:val="de-DE"/>
        </w:rPr>
        <w:t> TCZK)</w:t>
      </w:r>
      <w:r w:rsidR="008A2B7E" w:rsidRPr="008C1912">
        <w:rPr>
          <w:lang w:val="de-DE"/>
        </w:rPr>
        <w:t>.</w:t>
      </w:r>
      <w:r w:rsidRPr="008C1912">
        <w:rPr>
          <w:lang w:val="de-DE"/>
        </w:rPr>
        <w:t xml:space="preserve"> </w:t>
      </w:r>
      <w:r w:rsidRPr="008C1912">
        <w:rPr>
          <w:b/>
          <w:i/>
          <w:lang w:val="de-DE"/>
        </w:rPr>
        <w:t>(</w:t>
      </w:r>
      <w:r w:rsidR="008A2B7E" w:rsidRPr="008C1912">
        <w:rPr>
          <w:b/>
          <w:i/>
          <w:lang w:val="de-DE"/>
        </w:rPr>
        <w:t>Möchten Sie bitte</w:t>
      </w:r>
      <w:r w:rsidRPr="008C1912">
        <w:rPr>
          <w:b/>
          <w:i/>
          <w:lang w:val="de-DE"/>
        </w:rPr>
        <w:t xml:space="preserve"> </w:t>
      </w:r>
      <w:r w:rsidR="00B13885" w:rsidRPr="008C1912">
        <w:rPr>
          <w:b/>
          <w:i/>
          <w:lang w:val="de-DE"/>
        </w:rPr>
        <w:t>den</w:t>
      </w:r>
      <w:r w:rsidRPr="008C1912">
        <w:rPr>
          <w:b/>
          <w:i/>
          <w:lang w:val="de-DE"/>
        </w:rPr>
        <w:t xml:space="preserve"> Grund </w:t>
      </w:r>
      <w:r w:rsidR="009970F4" w:rsidRPr="008C1912">
        <w:rPr>
          <w:b/>
          <w:i/>
          <w:lang w:val="de-DE"/>
        </w:rPr>
        <w:t>des Bestehens</w:t>
      </w:r>
      <w:r w:rsidRPr="008C1912">
        <w:rPr>
          <w:b/>
          <w:i/>
          <w:lang w:val="de-DE"/>
        </w:rPr>
        <w:t xml:space="preserve"> von </w:t>
      </w:r>
      <w:r w:rsidR="005C2D7D" w:rsidRPr="008C1912">
        <w:rPr>
          <w:b/>
          <w:i/>
          <w:lang w:val="de-DE"/>
        </w:rPr>
        <w:t>bedeutenden</w:t>
      </w:r>
      <w:r w:rsidRPr="008C1912">
        <w:rPr>
          <w:b/>
          <w:i/>
          <w:lang w:val="de-DE"/>
        </w:rPr>
        <w:t xml:space="preserve"> Verbindlichkeiten nach Fälligkeit </w:t>
      </w:r>
      <w:r w:rsidR="00BD77AA" w:rsidRPr="008C1912">
        <w:rPr>
          <w:b/>
          <w:i/>
          <w:lang w:val="de-DE"/>
        </w:rPr>
        <w:t>nennen</w:t>
      </w:r>
      <w:r w:rsidRPr="008C1912">
        <w:rPr>
          <w:b/>
          <w:i/>
          <w:lang w:val="de-DE"/>
        </w:rPr>
        <w:t>.)</w:t>
      </w:r>
    </w:p>
    <w:p w:rsidR="000635F1" w:rsidRPr="008C1912" w:rsidRDefault="000635F1">
      <w:pPr>
        <w:tabs>
          <w:tab w:val="left" w:pos="576"/>
          <w:tab w:val="decimal" w:pos="5328"/>
          <w:tab w:val="decimal" w:pos="6408"/>
        </w:tabs>
        <w:ind w:right="-1"/>
        <w:jc w:val="both"/>
        <w:rPr>
          <w:b/>
          <w:i/>
          <w:lang w:val="de-DE"/>
        </w:rPr>
      </w:pPr>
    </w:p>
    <w:p w:rsidR="003643BF" w:rsidRPr="008C1912" w:rsidRDefault="00BC5640">
      <w:pPr>
        <w:tabs>
          <w:tab w:val="left" w:pos="576"/>
          <w:tab w:val="decimal" w:pos="5328"/>
          <w:tab w:val="decimal" w:pos="6408"/>
        </w:tabs>
        <w:ind w:right="-1"/>
        <w:jc w:val="both"/>
        <w:rPr>
          <w:b/>
          <w:i/>
          <w:lang w:val="de-DE"/>
        </w:rPr>
      </w:pPr>
      <w:r w:rsidRPr="008C1912">
        <w:rPr>
          <w:b/>
          <w:i/>
          <w:lang w:val="de-DE"/>
        </w:rPr>
        <w:t>(Möchten Sie bitte die Gesamthöhe von kurzfristigen durch Garantien</w:t>
      </w:r>
      <w:r w:rsidR="0054392D" w:rsidRPr="008C1912">
        <w:rPr>
          <w:b/>
          <w:i/>
          <w:lang w:val="de-DE"/>
        </w:rPr>
        <w:t xml:space="preserve"> abgedeckten</w:t>
      </w:r>
      <w:r w:rsidRPr="008C1912">
        <w:rPr>
          <w:b/>
          <w:i/>
          <w:lang w:val="de-DE"/>
        </w:rPr>
        <w:t xml:space="preserve"> </w:t>
      </w:r>
      <w:r w:rsidR="007B1D35" w:rsidRPr="008C1912">
        <w:rPr>
          <w:b/>
          <w:i/>
          <w:lang w:val="de-DE"/>
        </w:rPr>
        <w:t>Verbindlichkeiten sowie die Garantieart und -form schildern.)</w:t>
      </w:r>
    </w:p>
    <w:p w:rsidR="003643BF" w:rsidRPr="008C1912" w:rsidRDefault="003643BF">
      <w:pPr>
        <w:suppressAutoHyphens w:val="0"/>
        <w:ind w:left="0"/>
        <w:rPr>
          <w:b/>
          <w:i/>
          <w:lang w:val="de-DE"/>
        </w:rPr>
      </w:pPr>
      <w:r w:rsidRPr="008C1912">
        <w:rPr>
          <w:b/>
          <w:i/>
          <w:lang w:val="de-DE"/>
        </w:rPr>
        <w:br w:type="page"/>
      </w:r>
    </w:p>
    <w:p w:rsidR="00DC7876" w:rsidRPr="008C1912" w:rsidRDefault="00DC7876">
      <w:pPr>
        <w:pStyle w:val="Heading2"/>
        <w:rPr>
          <w:lang w:val="de-DE"/>
        </w:rPr>
      </w:pPr>
      <w:bookmarkStart w:id="35" w:name="_Toc521400399"/>
      <w:r w:rsidRPr="008C1912">
        <w:rPr>
          <w:lang w:val="de-DE"/>
        </w:rPr>
        <w:t>Bankkredite</w:t>
      </w:r>
      <w:bookmarkEnd w:id="35"/>
    </w:p>
    <w:p w:rsidR="00DC7876" w:rsidRPr="008C1912" w:rsidRDefault="00DC7876">
      <w:pPr>
        <w:pStyle w:val="BodyTextIndent3"/>
        <w:widowControl/>
        <w:rPr>
          <w:b w:val="0"/>
          <w:i w:val="0"/>
          <w:szCs w:val="24"/>
          <w:u w:val="single"/>
          <w:lang w:val="de-DE"/>
        </w:rPr>
      </w:pPr>
      <w:r w:rsidRPr="008C1912">
        <w:rPr>
          <w:b w:val="0"/>
          <w:i w:val="0"/>
          <w:szCs w:val="24"/>
          <w:u w:val="single"/>
          <w:lang w:val="de-DE"/>
        </w:rPr>
        <w:t>Langfristige Bankkredite umfassen</w:t>
      </w:r>
      <w:r w:rsidR="00A74CCA" w:rsidRPr="008C1912">
        <w:rPr>
          <w:b w:val="0"/>
          <w:i w:val="0"/>
          <w:szCs w:val="24"/>
          <w:u w:val="single"/>
          <w:lang w:val="de-DE"/>
        </w:rPr>
        <w:t xml:space="preserve"> Folgendes</w:t>
      </w:r>
      <w:r w:rsidRPr="008C1912">
        <w:rPr>
          <w:b w:val="0"/>
          <w:i w:val="0"/>
          <w:szCs w:val="24"/>
          <w:u w:val="single"/>
          <w:lang w:val="de-DE"/>
        </w:rPr>
        <w:t>:</w:t>
      </w:r>
    </w:p>
    <w:p w:rsidR="00DC7876" w:rsidRPr="008C1912" w:rsidRDefault="00DC7876">
      <w:pPr>
        <w:ind w:left="0" w:right="-49"/>
        <w:jc w:val="right"/>
        <w:rPr>
          <w:sz w:val="18"/>
          <w:lang w:val="de-DE"/>
        </w:rPr>
      </w:pPr>
      <w:r w:rsidRPr="008C1912">
        <w:rPr>
          <w:sz w:val="18"/>
          <w:lang w:val="de-DE"/>
        </w:rPr>
        <w:t>(TCZK)</w:t>
      </w:r>
    </w:p>
    <w:tbl>
      <w:tblPr>
        <w:tblW w:w="8483" w:type="dxa"/>
        <w:tblInd w:w="588" w:type="dxa"/>
        <w:tblLayout w:type="fixed"/>
        <w:tblCellMar>
          <w:left w:w="107" w:type="dxa"/>
          <w:right w:w="107" w:type="dxa"/>
        </w:tblCellMar>
        <w:tblLook w:val="0000" w:firstRow="0" w:lastRow="0" w:firstColumn="0" w:lastColumn="0" w:noHBand="0" w:noVBand="0"/>
      </w:tblPr>
      <w:tblGrid>
        <w:gridCol w:w="2817"/>
        <w:gridCol w:w="1450"/>
        <w:gridCol w:w="1450"/>
        <w:gridCol w:w="1450"/>
        <w:gridCol w:w="1316"/>
      </w:tblGrid>
      <w:tr w:rsidR="002C6560" w:rsidRPr="008C1912" w:rsidTr="00E43743">
        <w:trPr>
          <w:cantSplit/>
          <w:trHeight w:val="437"/>
        </w:trPr>
        <w:tc>
          <w:tcPr>
            <w:tcW w:w="2817" w:type="dxa"/>
            <w:tcBorders>
              <w:top w:val="single" w:sz="4" w:space="0" w:color="000000"/>
              <w:bottom w:val="single" w:sz="4" w:space="0" w:color="000000"/>
            </w:tcBorders>
            <w:tcMar>
              <w:left w:w="28" w:type="dxa"/>
              <w:right w:w="28" w:type="dxa"/>
            </w:tcMar>
          </w:tcPr>
          <w:p w:rsidR="002C6560" w:rsidRPr="008C1912" w:rsidRDefault="002C6560" w:rsidP="002C6560">
            <w:pPr>
              <w:snapToGrid w:val="0"/>
              <w:ind w:left="-77" w:firstLine="77"/>
              <w:rPr>
                <w:b/>
                <w:sz w:val="18"/>
                <w:lang w:val="de-DE"/>
              </w:rPr>
            </w:pPr>
            <w:r w:rsidRPr="008C1912">
              <w:rPr>
                <w:b/>
                <w:sz w:val="18"/>
                <w:lang w:val="de-DE"/>
              </w:rPr>
              <w:t>Bank/</w:t>
            </w:r>
          </w:p>
          <w:p w:rsidR="002C6560" w:rsidRPr="008C1912" w:rsidRDefault="002C6560" w:rsidP="002C6560">
            <w:pPr>
              <w:ind w:left="-77" w:firstLine="77"/>
              <w:rPr>
                <w:b/>
                <w:sz w:val="18"/>
                <w:lang w:val="de-DE"/>
              </w:rPr>
            </w:pPr>
            <w:r w:rsidRPr="008C1912">
              <w:rPr>
                <w:b/>
                <w:sz w:val="18"/>
                <w:lang w:val="de-DE"/>
              </w:rPr>
              <w:t>Gläubiger</w:t>
            </w:r>
          </w:p>
        </w:tc>
        <w:tc>
          <w:tcPr>
            <w:tcW w:w="1450" w:type="dxa"/>
            <w:tcBorders>
              <w:top w:val="single" w:sz="4" w:space="0" w:color="000000"/>
              <w:bottom w:val="single" w:sz="4" w:space="0" w:color="000000"/>
            </w:tcBorders>
            <w:tcMar>
              <w:left w:w="28" w:type="dxa"/>
              <w:right w:w="28" w:type="dxa"/>
            </w:tcMar>
          </w:tcPr>
          <w:p w:rsidR="002C6560" w:rsidRPr="008C1912" w:rsidRDefault="002C6560" w:rsidP="002C6560">
            <w:pPr>
              <w:snapToGrid w:val="0"/>
              <w:ind w:left="0"/>
              <w:jc w:val="right"/>
              <w:rPr>
                <w:b/>
                <w:sz w:val="18"/>
                <w:lang w:val="de-DE"/>
              </w:rPr>
            </w:pPr>
            <w:r w:rsidRPr="008C1912">
              <w:rPr>
                <w:b/>
                <w:sz w:val="18"/>
                <w:lang w:val="de-DE"/>
              </w:rPr>
              <w:t>Währung</w:t>
            </w:r>
          </w:p>
        </w:tc>
        <w:tc>
          <w:tcPr>
            <w:tcW w:w="1450" w:type="dxa"/>
            <w:tcBorders>
              <w:top w:val="single" w:sz="4" w:space="0" w:color="auto"/>
              <w:bottom w:val="single" w:sz="4" w:space="0" w:color="auto"/>
            </w:tcBorders>
            <w:tcMar>
              <w:left w:w="28" w:type="dxa"/>
              <w:right w:w="28" w:type="dxa"/>
            </w:tcMar>
          </w:tcPr>
          <w:p w:rsidR="002C6560" w:rsidRPr="008C1912" w:rsidRDefault="006A01F8" w:rsidP="002C6560">
            <w:pPr>
              <w:numPr>
                <w:ilvl w:val="12"/>
                <w:numId w:val="0"/>
              </w:numPr>
              <w:suppressAutoHyphens w:val="0"/>
              <w:jc w:val="right"/>
              <w:rPr>
                <w:b/>
                <w:sz w:val="18"/>
                <w:lang w:val="de-DE" w:eastAsia="en-US"/>
              </w:rPr>
            </w:pPr>
            <w:r>
              <w:rPr>
                <w:b/>
                <w:sz w:val="18"/>
                <w:lang w:val="de-DE" w:eastAsia="en-US"/>
              </w:rPr>
              <w:t>Stand</w:t>
            </w:r>
            <w:r w:rsidR="002C6560" w:rsidRPr="008C1912">
              <w:rPr>
                <w:b/>
                <w:sz w:val="18"/>
                <w:lang w:val="de-DE" w:eastAsia="en-US"/>
              </w:rPr>
              <w:t xml:space="preserve"> zum 31.12.</w:t>
            </w:r>
            <w:r w:rsidR="005B580B">
              <w:rPr>
                <w:b/>
                <w:sz w:val="18"/>
                <w:lang w:val="de-DE" w:eastAsia="en-US"/>
              </w:rPr>
              <w:t>2021</w:t>
            </w:r>
          </w:p>
        </w:tc>
        <w:tc>
          <w:tcPr>
            <w:tcW w:w="1450" w:type="dxa"/>
            <w:tcBorders>
              <w:top w:val="single" w:sz="4" w:space="0" w:color="auto"/>
              <w:bottom w:val="single" w:sz="4" w:space="0" w:color="auto"/>
            </w:tcBorders>
            <w:tcMar>
              <w:left w:w="28" w:type="dxa"/>
              <w:right w:w="28" w:type="dxa"/>
            </w:tcMar>
          </w:tcPr>
          <w:p w:rsidR="002C6560" w:rsidRPr="008C1912" w:rsidRDefault="006A01F8" w:rsidP="002C6560">
            <w:pPr>
              <w:numPr>
                <w:ilvl w:val="12"/>
                <w:numId w:val="0"/>
              </w:numPr>
              <w:suppressAutoHyphens w:val="0"/>
              <w:jc w:val="right"/>
              <w:rPr>
                <w:b/>
                <w:sz w:val="18"/>
                <w:lang w:val="de-DE" w:eastAsia="en-US"/>
              </w:rPr>
            </w:pPr>
            <w:r>
              <w:rPr>
                <w:b/>
                <w:sz w:val="18"/>
                <w:lang w:val="de-DE" w:eastAsia="en-US"/>
              </w:rPr>
              <w:t>Stand</w:t>
            </w:r>
            <w:r w:rsidR="002C6560" w:rsidRPr="008C1912">
              <w:rPr>
                <w:b/>
                <w:sz w:val="18"/>
                <w:lang w:val="de-DE" w:eastAsia="en-US"/>
              </w:rPr>
              <w:t xml:space="preserve"> zum 31.12.</w:t>
            </w:r>
            <w:r w:rsidR="005B580B">
              <w:rPr>
                <w:b/>
                <w:sz w:val="18"/>
                <w:lang w:val="de-DE" w:eastAsia="en-US"/>
              </w:rPr>
              <w:t>2020</w:t>
            </w:r>
          </w:p>
        </w:tc>
        <w:tc>
          <w:tcPr>
            <w:tcW w:w="1316" w:type="dxa"/>
            <w:tcBorders>
              <w:top w:val="single" w:sz="4" w:space="0" w:color="auto"/>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r w:rsidRPr="008C1912">
              <w:rPr>
                <w:b/>
                <w:sz w:val="18"/>
                <w:lang w:val="de-DE" w:eastAsia="en-US"/>
              </w:rPr>
              <w:t>S</w:t>
            </w:r>
            <w:r w:rsidR="004D6E31" w:rsidRPr="008C1912">
              <w:rPr>
                <w:b/>
                <w:sz w:val="18"/>
                <w:lang w:val="de-DE" w:eastAsia="en-US"/>
              </w:rPr>
              <w:t>icherungsform</w:t>
            </w:r>
            <w:r w:rsidRPr="008C1912">
              <w:rPr>
                <w:b/>
                <w:sz w:val="18"/>
                <w:lang w:val="de-DE" w:eastAsia="en-US"/>
              </w:rPr>
              <w:t xml:space="preserve"> </w:t>
            </w:r>
          </w:p>
        </w:tc>
      </w:tr>
      <w:tr w:rsidR="002C6560" w:rsidRPr="008C1912" w:rsidTr="00E43743">
        <w:trPr>
          <w:cantSplit/>
          <w:trHeight w:val="226"/>
        </w:trPr>
        <w:tc>
          <w:tcPr>
            <w:tcW w:w="2817" w:type="dxa"/>
            <w:tcBorders>
              <w:top w:val="single" w:sz="4" w:space="0" w:color="auto"/>
            </w:tcBorders>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26"/>
        </w:trPr>
        <w:tc>
          <w:tcPr>
            <w:tcW w:w="2817" w:type="dxa"/>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10"/>
        </w:trPr>
        <w:tc>
          <w:tcPr>
            <w:tcW w:w="2817" w:type="dxa"/>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26"/>
        </w:trPr>
        <w:tc>
          <w:tcPr>
            <w:tcW w:w="2817"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10"/>
        </w:trPr>
        <w:tc>
          <w:tcPr>
            <w:tcW w:w="2817" w:type="dxa"/>
            <w:tcBorders>
              <w:top w:val="single" w:sz="4" w:space="0" w:color="auto"/>
              <w:bottom w:val="double" w:sz="4" w:space="0" w:color="auto"/>
            </w:tcBorders>
            <w:tcMar>
              <w:left w:w="28" w:type="dxa"/>
              <w:right w:w="28" w:type="dxa"/>
            </w:tcMar>
          </w:tcPr>
          <w:p w:rsidR="002C6560" w:rsidRPr="008C1912" w:rsidRDefault="004D6E31" w:rsidP="002C6560">
            <w:pPr>
              <w:numPr>
                <w:ilvl w:val="12"/>
                <w:numId w:val="0"/>
              </w:numPr>
              <w:suppressAutoHyphens w:val="0"/>
              <w:rPr>
                <w:b/>
                <w:sz w:val="18"/>
                <w:lang w:val="de-DE" w:eastAsia="en-US"/>
              </w:rPr>
            </w:pPr>
            <w:r w:rsidRPr="008C1912">
              <w:rPr>
                <w:b/>
                <w:sz w:val="18"/>
                <w:lang w:val="de-DE" w:eastAsia="en-US"/>
              </w:rPr>
              <w:t>Gesamt</w:t>
            </w: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316"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r>
    </w:tbl>
    <w:p w:rsidR="002C6560" w:rsidRPr="008C1912" w:rsidRDefault="002C6560">
      <w:pPr>
        <w:ind w:left="0" w:right="-49"/>
        <w:jc w:val="right"/>
        <w:rPr>
          <w:sz w:val="18"/>
          <w:lang w:val="de-DE"/>
        </w:rPr>
      </w:pPr>
    </w:p>
    <w:p w:rsidR="002C6560" w:rsidRPr="008C1912" w:rsidRDefault="002C6560">
      <w:pPr>
        <w:ind w:left="0" w:right="-49"/>
        <w:jc w:val="right"/>
        <w:rPr>
          <w:sz w:val="18"/>
          <w:lang w:val="de-DE"/>
        </w:rPr>
      </w:pPr>
    </w:p>
    <w:p w:rsidR="00DC7876" w:rsidRPr="008C1912" w:rsidRDefault="00773B9C">
      <w:pPr>
        <w:pStyle w:val="BodyTextIndent3"/>
        <w:widowControl/>
        <w:rPr>
          <w:b w:val="0"/>
          <w:i w:val="0"/>
          <w:szCs w:val="24"/>
          <w:lang w:val="de-DE"/>
        </w:rPr>
      </w:pPr>
      <w:r w:rsidRPr="008C1912">
        <w:rPr>
          <w:b w:val="0"/>
          <w:i w:val="0"/>
          <w:szCs w:val="24"/>
          <w:lang w:val="de-DE"/>
        </w:rPr>
        <w:t>Der Teil</w:t>
      </w:r>
      <w:r w:rsidR="00DC7876" w:rsidRPr="008C1912">
        <w:rPr>
          <w:b w:val="0"/>
          <w:i w:val="0"/>
          <w:szCs w:val="24"/>
          <w:lang w:val="de-DE"/>
        </w:rPr>
        <w:t xml:space="preserve"> der oben genannten Kredite, </w:t>
      </w:r>
      <w:r w:rsidRPr="008C1912">
        <w:rPr>
          <w:b w:val="0"/>
          <w:i w:val="0"/>
          <w:szCs w:val="24"/>
          <w:lang w:val="de-DE"/>
        </w:rPr>
        <w:t>der</w:t>
      </w:r>
      <w:r w:rsidR="00DC7876" w:rsidRPr="008C1912">
        <w:rPr>
          <w:b w:val="0"/>
          <w:i w:val="0"/>
          <w:szCs w:val="24"/>
          <w:lang w:val="de-DE"/>
        </w:rPr>
        <w:t xml:space="preserve"> bis zu einem Jahr </w:t>
      </w:r>
      <w:r w:rsidR="00DB401F" w:rsidRPr="008C1912">
        <w:rPr>
          <w:b w:val="0"/>
          <w:i w:val="0"/>
          <w:szCs w:val="24"/>
          <w:lang w:val="de-DE"/>
        </w:rPr>
        <w:t>ab dem</w:t>
      </w:r>
      <w:r w:rsidR="00DC7876" w:rsidRPr="008C1912">
        <w:rPr>
          <w:b w:val="0"/>
          <w:i w:val="0"/>
          <w:szCs w:val="24"/>
          <w:lang w:val="de-DE"/>
        </w:rPr>
        <w:t xml:space="preserve"> Stichtag des Jahresabschlusses fällig </w:t>
      </w:r>
      <w:r w:rsidRPr="008C1912">
        <w:rPr>
          <w:b w:val="0"/>
          <w:i w:val="0"/>
          <w:szCs w:val="24"/>
          <w:lang w:val="de-DE"/>
        </w:rPr>
        <w:t>ist</w:t>
      </w:r>
      <w:r w:rsidR="00DC7876" w:rsidRPr="008C1912">
        <w:rPr>
          <w:b w:val="0"/>
          <w:i w:val="0"/>
          <w:szCs w:val="24"/>
          <w:lang w:val="de-DE"/>
        </w:rPr>
        <w:t xml:space="preserve">, </w:t>
      </w:r>
      <w:r w:rsidR="00F36A1F" w:rsidRPr="008C1912">
        <w:rPr>
          <w:b w:val="0"/>
          <w:i w:val="0"/>
          <w:szCs w:val="24"/>
          <w:lang w:val="de-DE"/>
        </w:rPr>
        <w:t>wird</w:t>
      </w:r>
      <w:r w:rsidR="00DC7876" w:rsidRPr="008C1912">
        <w:rPr>
          <w:b w:val="0"/>
          <w:i w:val="0"/>
          <w:szCs w:val="24"/>
          <w:lang w:val="de-DE"/>
        </w:rPr>
        <w:t xml:space="preserve"> in der Bilanz als Teil der kurzfristigen Bankkredite ausgewiesen. </w:t>
      </w:r>
    </w:p>
    <w:p w:rsidR="004D6E31" w:rsidRPr="008C1912" w:rsidRDefault="004D6E31">
      <w:pPr>
        <w:pStyle w:val="BodyTextIndent3"/>
        <w:widowControl/>
        <w:rPr>
          <w:b w:val="0"/>
          <w:i w:val="0"/>
          <w:szCs w:val="24"/>
          <w:lang w:val="de-DE"/>
        </w:rPr>
      </w:pPr>
    </w:p>
    <w:p w:rsidR="00DC7876" w:rsidRPr="008C1912" w:rsidRDefault="00DC7876">
      <w:pPr>
        <w:pStyle w:val="BodyTextIndent3"/>
        <w:widowControl/>
        <w:rPr>
          <w:b w:val="0"/>
          <w:i w:val="0"/>
          <w:szCs w:val="24"/>
          <w:u w:val="single"/>
          <w:lang w:val="de-DE"/>
        </w:rPr>
      </w:pPr>
      <w:r w:rsidRPr="008C1912">
        <w:rPr>
          <w:b w:val="0"/>
          <w:i w:val="0"/>
          <w:szCs w:val="24"/>
          <w:u w:val="single"/>
          <w:lang w:val="de-DE"/>
        </w:rPr>
        <w:t>Kurzfristige Bankkredite und kurzfristige Finanzhilfen umfassen</w:t>
      </w:r>
      <w:r w:rsidR="00731255" w:rsidRPr="008C1912">
        <w:rPr>
          <w:b w:val="0"/>
          <w:i w:val="0"/>
          <w:szCs w:val="24"/>
          <w:u w:val="single"/>
          <w:lang w:val="de-DE"/>
        </w:rPr>
        <w:t xml:space="preserve"> Folgendes</w:t>
      </w:r>
      <w:r w:rsidRPr="008C1912">
        <w:rPr>
          <w:b w:val="0"/>
          <w:i w:val="0"/>
          <w:szCs w:val="24"/>
          <w:u w:val="single"/>
          <w:lang w:val="de-DE"/>
        </w:rPr>
        <w:t>:</w:t>
      </w:r>
    </w:p>
    <w:p w:rsidR="00DC7876" w:rsidRPr="008C1912" w:rsidRDefault="00DC7876">
      <w:pPr>
        <w:ind w:left="0" w:right="-49"/>
        <w:jc w:val="right"/>
        <w:rPr>
          <w:sz w:val="18"/>
          <w:lang w:val="de-DE"/>
        </w:rPr>
      </w:pPr>
      <w:r w:rsidRPr="008C1912">
        <w:rPr>
          <w:sz w:val="18"/>
          <w:lang w:val="de-DE"/>
        </w:rPr>
        <w:t>(TCZK)</w:t>
      </w:r>
    </w:p>
    <w:tbl>
      <w:tblPr>
        <w:tblW w:w="8553" w:type="dxa"/>
        <w:tblInd w:w="588" w:type="dxa"/>
        <w:tblLayout w:type="fixed"/>
        <w:tblCellMar>
          <w:left w:w="107" w:type="dxa"/>
          <w:right w:w="107" w:type="dxa"/>
        </w:tblCellMar>
        <w:tblLook w:val="0000" w:firstRow="0" w:lastRow="0" w:firstColumn="0" w:lastColumn="0" w:noHBand="0" w:noVBand="0"/>
      </w:tblPr>
      <w:tblGrid>
        <w:gridCol w:w="2817"/>
        <w:gridCol w:w="1450"/>
        <w:gridCol w:w="1450"/>
        <w:gridCol w:w="1450"/>
        <w:gridCol w:w="1386"/>
      </w:tblGrid>
      <w:tr w:rsidR="009F4B9D" w:rsidRPr="008C1912" w:rsidTr="00E12977">
        <w:trPr>
          <w:cantSplit/>
          <w:trHeight w:val="437"/>
        </w:trPr>
        <w:tc>
          <w:tcPr>
            <w:tcW w:w="2817" w:type="dxa"/>
            <w:tcBorders>
              <w:top w:val="single" w:sz="4" w:space="0" w:color="000000"/>
              <w:bottom w:val="single" w:sz="4" w:space="0" w:color="000000"/>
            </w:tcBorders>
            <w:tcMar>
              <w:left w:w="28" w:type="dxa"/>
              <w:right w:w="28" w:type="dxa"/>
            </w:tcMar>
          </w:tcPr>
          <w:p w:rsidR="009F4B9D" w:rsidRPr="008C1912" w:rsidRDefault="009F4B9D" w:rsidP="00E90C97">
            <w:pPr>
              <w:snapToGrid w:val="0"/>
              <w:ind w:left="-77" w:firstLine="77"/>
              <w:rPr>
                <w:b/>
                <w:sz w:val="18"/>
                <w:lang w:val="de-DE"/>
              </w:rPr>
            </w:pPr>
            <w:r w:rsidRPr="008C1912">
              <w:rPr>
                <w:b/>
                <w:sz w:val="18"/>
                <w:lang w:val="de-DE"/>
              </w:rPr>
              <w:t>Bank/</w:t>
            </w:r>
          </w:p>
          <w:p w:rsidR="009F4B9D" w:rsidRPr="008C1912" w:rsidRDefault="009F4B9D" w:rsidP="00E90C97">
            <w:pPr>
              <w:ind w:left="-77" w:firstLine="77"/>
              <w:rPr>
                <w:b/>
                <w:sz w:val="18"/>
                <w:lang w:val="de-DE"/>
              </w:rPr>
            </w:pPr>
            <w:r w:rsidRPr="008C1912">
              <w:rPr>
                <w:b/>
                <w:sz w:val="18"/>
                <w:lang w:val="de-DE"/>
              </w:rPr>
              <w:t>Gläubiger</w:t>
            </w:r>
          </w:p>
        </w:tc>
        <w:tc>
          <w:tcPr>
            <w:tcW w:w="1450" w:type="dxa"/>
            <w:tcBorders>
              <w:top w:val="single" w:sz="4" w:space="0" w:color="000000"/>
              <w:bottom w:val="single" w:sz="4" w:space="0" w:color="000000"/>
            </w:tcBorders>
            <w:tcMar>
              <w:left w:w="28" w:type="dxa"/>
              <w:right w:w="28" w:type="dxa"/>
            </w:tcMar>
          </w:tcPr>
          <w:p w:rsidR="009F4B9D" w:rsidRPr="008C1912" w:rsidRDefault="009F4B9D" w:rsidP="00E90C97">
            <w:pPr>
              <w:snapToGrid w:val="0"/>
              <w:ind w:left="0" w:right="121"/>
              <w:jc w:val="right"/>
              <w:rPr>
                <w:b/>
                <w:sz w:val="18"/>
                <w:lang w:val="de-DE"/>
              </w:rPr>
            </w:pPr>
            <w:r w:rsidRPr="008C1912">
              <w:rPr>
                <w:b/>
                <w:sz w:val="18"/>
                <w:lang w:val="de-DE"/>
              </w:rPr>
              <w:t>Währung</w:t>
            </w:r>
          </w:p>
        </w:tc>
        <w:tc>
          <w:tcPr>
            <w:tcW w:w="1450" w:type="dxa"/>
            <w:tcBorders>
              <w:top w:val="single" w:sz="4" w:space="0" w:color="auto"/>
              <w:bottom w:val="single" w:sz="4" w:space="0" w:color="auto"/>
            </w:tcBorders>
            <w:tcMar>
              <w:left w:w="28" w:type="dxa"/>
              <w:right w:w="28" w:type="dxa"/>
            </w:tcMar>
          </w:tcPr>
          <w:p w:rsidR="009F4B9D" w:rsidRPr="008C1912" w:rsidRDefault="006A01F8" w:rsidP="009F4B9D">
            <w:pPr>
              <w:numPr>
                <w:ilvl w:val="12"/>
                <w:numId w:val="0"/>
              </w:numPr>
              <w:suppressAutoHyphens w:val="0"/>
              <w:jc w:val="right"/>
              <w:rPr>
                <w:b/>
                <w:sz w:val="18"/>
                <w:lang w:val="de-DE" w:eastAsia="en-US"/>
              </w:rPr>
            </w:pPr>
            <w:r>
              <w:rPr>
                <w:b/>
                <w:sz w:val="18"/>
                <w:lang w:val="de-DE" w:eastAsia="en-US"/>
              </w:rPr>
              <w:t>Stand</w:t>
            </w:r>
            <w:r w:rsidR="009F4B9D" w:rsidRPr="008C1912">
              <w:rPr>
                <w:b/>
                <w:sz w:val="18"/>
                <w:lang w:val="de-DE" w:eastAsia="en-US"/>
              </w:rPr>
              <w:t xml:space="preserve"> zum 31.12.</w:t>
            </w:r>
            <w:r w:rsidR="005B580B">
              <w:rPr>
                <w:b/>
                <w:sz w:val="18"/>
                <w:lang w:val="de-DE" w:eastAsia="en-US"/>
              </w:rPr>
              <w:t>2021</w:t>
            </w:r>
          </w:p>
        </w:tc>
        <w:tc>
          <w:tcPr>
            <w:tcW w:w="1450" w:type="dxa"/>
            <w:tcBorders>
              <w:top w:val="single" w:sz="4" w:space="0" w:color="auto"/>
              <w:bottom w:val="single" w:sz="4" w:space="0" w:color="auto"/>
            </w:tcBorders>
            <w:tcMar>
              <w:left w:w="28" w:type="dxa"/>
              <w:right w:w="28" w:type="dxa"/>
            </w:tcMar>
          </w:tcPr>
          <w:p w:rsidR="009F4B9D" w:rsidRPr="008C1912" w:rsidRDefault="006A01F8" w:rsidP="009F4B9D">
            <w:pPr>
              <w:numPr>
                <w:ilvl w:val="12"/>
                <w:numId w:val="0"/>
              </w:numPr>
              <w:suppressAutoHyphens w:val="0"/>
              <w:jc w:val="right"/>
              <w:rPr>
                <w:b/>
                <w:sz w:val="18"/>
                <w:lang w:val="de-DE" w:eastAsia="en-US"/>
              </w:rPr>
            </w:pPr>
            <w:r>
              <w:rPr>
                <w:b/>
                <w:sz w:val="18"/>
                <w:lang w:val="de-DE" w:eastAsia="en-US"/>
              </w:rPr>
              <w:t>Stand</w:t>
            </w:r>
            <w:r w:rsidR="009F4B9D" w:rsidRPr="008C1912">
              <w:rPr>
                <w:b/>
                <w:sz w:val="18"/>
                <w:lang w:val="de-DE" w:eastAsia="en-US"/>
              </w:rPr>
              <w:t xml:space="preserve"> zum 31.12.</w:t>
            </w:r>
            <w:r w:rsidR="005B580B">
              <w:rPr>
                <w:b/>
                <w:sz w:val="18"/>
                <w:lang w:val="de-DE" w:eastAsia="en-US"/>
              </w:rPr>
              <w:t>2020</w:t>
            </w:r>
          </w:p>
        </w:tc>
        <w:tc>
          <w:tcPr>
            <w:tcW w:w="1386" w:type="dxa"/>
            <w:tcBorders>
              <w:top w:val="single" w:sz="4" w:space="0" w:color="auto"/>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r w:rsidRPr="008C1912">
              <w:rPr>
                <w:b/>
                <w:sz w:val="18"/>
                <w:lang w:val="de-DE" w:eastAsia="en-US"/>
              </w:rPr>
              <w:t xml:space="preserve">Sicherungsform </w:t>
            </w:r>
          </w:p>
        </w:tc>
      </w:tr>
      <w:tr w:rsidR="009F4B9D" w:rsidRPr="008C1912" w:rsidTr="00E12977">
        <w:trPr>
          <w:cantSplit/>
          <w:trHeight w:val="226"/>
        </w:trPr>
        <w:tc>
          <w:tcPr>
            <w:tcW w:w="2817" w:type="dxa"/>
            <w:tcBorders>
              <w:top w:val="single" w:sz="4" w:space="0" w:color="auto"/>
            </w:tcBorders>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26"/>
        </w:trPr>
        <w:tc>
          <w:tcPr>
            <w:tcW w:w="2817" w:type="dxa"/>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10"/>
        </w:trPr>
        <w:tc>
          <w:tcPr>
            <w:tcW w:w="2817" w:type="dxa"/>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26"/>
        </w:trPr>
        <w:tc>
          <w:tcPr>
            <w:tcW w:w="2817"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10"/>
        </w:trPr>
        <w:tc>
          <w:tcPr>
            <w:tcW w:w="2817"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rPr>
                <w:b/>
                <w:sz w:val="18"/>
                <w:lang w:val="de-DE" w:eastAsia="en-US"/>
              </w:rPr>
            </w:pPr>
            <w:r w:rsidRPr="008C1912">
              <w:rPr>
                <w:b/>
                <w:sz w:val="18"/>
                <w:lang w:val="de-DE" w:eastAsia="en-US"/>
              </w:rPr>
              <w:t>Gesamt</w:t>
            </w: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386"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r>
    </w:tbl>
    <w:p w:rsidR="00DC7876" w:rsidRPr="008C1912" w:rsidRDefault="00DC7876">
      <w:pPr>
        <w:pStyle w:val="Heading2"/>
        <w:rPr>
          <w:lang w:val="de-DE"/>
        </w:rPr>
      </w:pPr>
      <w:bookmarkStart w:id="36" w:name="_Toc521400400"/>
      <w:r w:rsidRPr="008C1912">
        <w:rPr>
          <w:lang w:val="de-DE"/>
        </w:rPr>
        <w:t>Passive Rechnungsabgrenzung</w:t>
      </w:r>
      <w:r w:rsidR="001F0E6A">
        <w:rPr>
          <w:lang w:val="de-DE"/>
        </w:rPr>
        <w:t>en</w:t>
      </w:r>
      <w:bookmarkEnd w:id="36"/>
    </w:p>
    <w:p w:rsidR="00DC7876" w:rsidRPr="008C1912" w:rsidRDefault="00DC7876" w:rsidP="000B4B62">
      <w:pPr>
        <w:jc w:val="both"/>
        <w:rPr>
          <w:b/>
          <w:bCs/>
          <w:i/>
          <w:iCs/>
          <w:lang w:val="de-DE"/>
        </w:rPr>
      </w:pPr>
      <w:r w:rsidRPr="008C1912">
        <w:rPr>
          <w:b/>
          <w:bCs/>
          <w:i/>
          <w:iCs/>
          <w:lang w:val="de-DE"/>
        </w:rPr>
        <w:t>(</w:t>
      </w:r>
      <w:r w:rsidR="00C51D1A" w:rsidRPr="008C1912">
        <w:rPr>
          <w:b/>
          <w:bCs/>
          <w:i/>
          <w:iCs/>
          <w:lang w:val="de-DE"/>
        </w:rPr>
        <w:t>Möchten Sie bitte</w:t>
      </w:r>
      <w:r w:rsidRPr="008C1912">
        <w:rPr>
          <w:b/>
          <w:bCs/>
          <w:i/>
          <w:iCs/>
          <w:lang w:val="de-DE"/>
        </w:rPr>
        <w:t xml:space="preserve"> einen Kommentar zu</w:t>
      </w:r>
      <w:r w:rsidR="007555A8" w:rsidRPr="008C1912">
        <w:rPr>
          <w:b/>
          <w:bCs/>
          <w:i/>
          <w:iCs/>
          <w:lang w:val="de-DE"/>
        </w:rPr>
        <w:t xml:space="preserve"> den</w:t>
      </w:r>
      <w:r w:rsidRPr="008C1912">
        <w:rPr>
          <w:b/>
          <w:bCs/>
          <w:i/>
          <w:iCs/>
          <w:lang w:val="de-DE"/>
        </w:rPr>
        <w:t xml:space="preserve"> bedeutenden Posten </w:t>
      </w:r>
      <w:r w:rsidR="007555A8" w:rsidRPr="008C1912">
        <w:rPr>
          <w:b/>
          <w:bCs/>
          <w:i/>
          <w:iCs/>
          <w:lang w:val="de-DE"/>
        </w:rPr>
        <w:t>bzw.</w:t>
      </w:r>
      <w:r w:rsidRPr="008C1912">
        <w:rPr>
          <w:b/>
          <w:bCs/>
          <w:i/>
          <w:iCs/>
          <w:lang w:val="de-DE"/>
        </w:rPr>
        <w:t xml:space="preserve"> Änderungen in der Höhe </w:t>
      </w:r>
      <w:r w:rsidR="00C51D1A" w:rsidRPr="008C1912">
        <w:rPr>
          <w:b/>
          <w:bCs/>
          <w:i/>
          <w:iCs/>
          <w:lang w:val="de-DE"/>
        </w:rPr>
        <w:t>der jeweiligen</w:t>
      </w:r>
      <w:r w:rsidRPr="008C1912">
        <w:rPr>
          <w:b/>
          <w:bCs/>
          <w:i/>
          <w:iCs/>
          <w:lang w:val="de-DE"/>
        </w:rPr>
        <w:t xml:space="preserve"> Posten a</w:t>
      </w:r>
      <w:r w:rsidR="0085368A" w:rsidRPr="008C1912">
        <w:rPr>
          <w:b/>
          <w:bCs/>
          <w:i/>
          <w:iCs/>
          <w:lang w:val="de-DE"/>
        </w:rPr>
        <w:t>b</w:t>
      </w:r>
      <w:r w:rsidRPr="008C1912">
        <w:rPr>
          <w:b/>
          <w:bCs/>
          <w:i/>
          <w:iCs/>
          <w:lang w:val="de-DE"/>
        </w:rPr>
        <w:t xml:space="preserve">geben.) </w:t>
      </w:r>
    </w:p>
    <w:p w:rsidR="00DC7876" w:rsidRPr="008C1912" w:rsidRDefault="00DC7876">
      <w:pPr>
        <w:pStyle w:val="Heading2"/>
        <w:rPr>
          <w:lang w:val="de-DE"/>
        </w:rPr>
      </w:pPr>
      <w:bookmarkStart w:id="37" w:name="_Toc521400401"/>
      <w:r w:rsidRPr="008C1912">
        <w:rPr>
          <w:lang w:val="de-DE"/>
        </w:rPr>
        <w:t xml:space="preserve">Latente </w:t>
      </w:r>
      <w:r w:rsidR="004A6D7C" w:rsidRPr="008C1912">
        <w:rPr>
          <w:lang w:val="de-DE"/>
        </w:rPr>
        <w:t>Einkommensteuer</w:t>
      </w:r>
      <w:bookmarkEnd w:id="37"/>
    </w:p>
    <w:p w:rsidR="00DC7876" w:rsidRPr="008C1912" w:rsidRDefault="00DC7876">
      <w:pPr>
        <w:tabs>
          <w:tab w:val="decimal" w:pos="3780"/>
          <w:tab w:val="decimal" w:pos="4680"/>
          <w:tab w:val="decimal" w:pos="5580"/>
          <w:tab w:val="decimal" w:pos="6480"/>
        </w:tabs>
        <w:jc w:val="both"/>
        <w:rPr>
          <w:lang w:val="de-DE"/>
        </w:rPr>
      </w:pPr>
      <w:r w:rsidRPr="008C1912">
        <w:rPr>
          <w:u w:val="single"/>
          <w:lang w:val="de-DE"/>
        </w:rPr>
        <w:t>Die gesamte</w:t>
      </w:r>
      <w:r w:rsidR="00ED3E33" w:rsidRPr="008C1912">
        <w:rPr>
          <w:u w:val="single"/>
          <w:lang w:val="de-DE"/>
        </w:rPr>
        <w:t xml:space="preserve"> bestehende</w:t>
      </w:r>
      <w:r w:rsidRPr="008C1912">
        <w:rPr>
          <w:u w:val="single"/>
          <w:lang w:val="de-DE"/>
        </w:rPr>
        <w:t xml:space="preserve"> latente Steuerforderung (Steuerverbindlichkeit) kann wie folgt analysiert werden</w:t>
      </w:r>
      <w:r w:rsidRPr="008C1912">
        <w:rPr>
          <w:lang w:val="de-DE"/>
        </w:rPr>
        <w:t xml:space="preserve">: </w:t>
      </w:r>
    </w:p>
    <w:p w:rsidR="00DC7876" w:rsidRPr="008C1912" w:rsidRDefault="00DC7876">
      <w:pPr>
        <w:ind w:right="-49"/>
        <w:jc w:val="right"/>
        <w:rPr>
          <w:sz w:val="18"/>
          <w:lang w:val="de-DE"/>
        </w:rPr>
      </w:pPr>
      <w:r w:rsidRPr="008C1912">
        <w:rPr>
          <w:sz w:val="18"/>
          <w:lang w:val="de-DE"/>
        </w:rPr>
        <w:t xml:space="preserve"> (TCZK)</w:t>
      </w:r>
    </w:p>
    <w:tbl>
      <w:tblPr>
        <w:tblW w:w="8574" w:type="dxa"/>
        <w:tblInd w:w="567" w:type="dxa"/>
        <w:tblLayout w:type="fixed"/>
        <w:tblLook w:val="0000" w:firstRow="0" w:lastRow="0" w:firstColumn="0" w:lastColumn="0" w:noHBand="0" w:noVBand="0"/>
      </w:tblPr>
      <w:tblGrid>
        <w:gridCol w:w="5421"/>
        <w:gridCol w:w="1620"/>
        <w:gridCol w:w="1533"/>
      </w:tblGrid>
      <w:tr w:rsidR="00DC7876" w:rsidRPr="008C1912" w:rsidTr="00E12977">
        <w:tc>
          <w:tcPr>
            <w:tcW w:w="5421" w:type="dxa"/>
            <w:tcBorders>
              <w:top w:val="single" w:sz="4" w:space="0" w:color="000000"/>
              <w:bottom w:val="single" w:sz="4" w:space="0" w:color="000000"/>
            </w:tcBorders>
          </w:tcPr>
          <w:p w:rsidR="00DC7876" w:rsidRPr="008C1912" w:rsidRDefault="00DC7876" w:rsidP="00EB218B">
            <w:pPr>
              <w:snapToGrid w:val="0"/>
              <w:ind w:left="-92"/>
              <w:rPr>
                <w:sz w:val="18"/>
                <w:lang w:val="de-DE"/>
              </w:rPr>
            </w:pPr>
          </w:p>
        </w:tc>
        <w:tc>
          <w:tcPr>
            <w:tcW w:w="1620" w:type="dxa"/>
            <w:tcBorders>
              <w:top w:val="single" w:sz="4" w:space="0" w:color="000000"/>
              <w:bottom w:val="single" w:sz="4" w:space="0" w:color="000000"/>
            </w:tcBorders>
          </w:tcPr>
          <w:p w:rsidR="00DC7876" w:rsidRPr="008C1912" w:rsidRDefault="00DC7876" w:rsidP="00C577FA">
            <w:pPr>
              <w:snapToGrid w:val="0"/>
              <w:ind w:left="0" w:right="-97"/>
              <w:jc w:val="right"/>
              <w:rPr>
                <w:b/>
                <w:sz w:val="18"/>
                <w:lang w:val="de-DE"/>
              </w:rPr>
            </w:pPr>
            <w:r w:rsidRPr="008C1912">
              <w:rPr>
                <w:b/>
                <w:sz w:val="18"/>
                <w:lang w:val="de-DE"/>
              </w:rPr>
              <w:t>Stand zum 31.12.</w:t>
            </w:r>
            <w:r w:rsidR="005B580B">
              <w:rPr>
                <w:b/>
                <w:sz w:val="18"/>
                <w:lang w:val="de-DE"/>
              </w:rPr>
              <w:t>2021</w:t>
            </w:r>
            <w:r w:rsidR="00610148" w:rsidRPr="008C1912">
              <w:rPr>
                <w:b/>
                <w:sz w:val="18"/>
                <w:lang w:val="de-DE"/>
              </w:rPr>
              <w:t xml:space="preserve"> </w:t>
            </w:r>
          </w:p>
        </w:tc>
        <w:tc>
          <w:tcPr>
            <w:tcW w:w="1533" w:type="dxa"/>
            <w:tcBorders>
              <w:top w:val="single" w:sz="4" w:space="0" w:color="000000"/>
              <w:bottom w:val="single" w:sz="4" w:space="0" w:color="000000"/>
            </w:tcBorders>
          </w:tcPr>
          <w:p w:rsidR="00DC7876" w:rsidRPr="008C1912" w:rsidRDefault="00DC7876" w:rsidP="00C577FA">
            <w:pPr>
              <w:snapToGrid w:val="0"/>
              <w:ind w:left="0" w:right="-97"/>
              <w:jc w:val="right"/>
              <w:rPr>
                <w:b/>
                <w:sz w:val="18"/>
                <w:lang w:val="de-DE"/>
              </w:rPr>
            </w:pPr>
            <w:r w:rsidRPr="008C1912">
              <w:rPr>
                <w:b/>
                <w:sz w:val="18"/>
                <w:lang w:val="de-DE"/>
              </w:rPr>
              <w:t>Stand zum 31.12.</w:t>
            </w:r>
            <w:r w:rsidR="005B580B">
              <w:rPr>
                <w:b/>
                <w:sz w:val="18"/>
                <w:lang w:val="de-DE"/>
              </w:rPr>
              <w:t>2020</w:t>
            </w:r>
          </w:p>
        </w:tc>
      </w:tr>
      <w:tr w:rsidR="00DC7876" w:rsidRPr="008C1912" w:rsidTr="00E12977">
        <w:tc>
          <w:tcPr>
            <w:tcW w:w="5421" w:type="dxa"/>
            <w:tcBorders>
              <w:top w:val="single" w:sz="4" w:space="0" w:color="000000"/>
            </w:tcBorders>
          </w:tcPr>
          <w:p w:rsidR="00DC7876" w:rsidRPr="008C1912" w:rsidRDefault="00DC7876" w:rsidP="00EB218B">
            <w:pPr>
              <w:snapToGrid w:val="0"/>
              <w:ind w:left="-92"/>
              <w:rPr>
                <w:sz w:val="18"/>
                <w:lang w:val="de-DE"/>
              </w:rPr>
            </w:pPr>
            <w:r w:rsidRPr="008C1912">
              <w:rPr>
                <w:sz w:val="18"/>
                <w:lang w:val="de-DE"/>
              </w:rPr>
              <w:t>AfA zum Anlagevermögen</w:t>
            </w:r>
          </w:p>
        </w:tc>
        <w:tc>
          <w:tcPr>
            <w:tcW w:w="1620" w:type="dxa"/>
            <w:tcBorders>
              <w:top w:val="single" w:sz="4" w:space="0" w:color="000000"/>
            </w:tcBorders>
          </w:tcPr>
          <w:p w:rsidR="00DC7876" w:rsidRPr="008C1912" w:rsidRDefault="00DC7876" w:rsidP="00EB218B">
            <w:pPr>
              <w:snapToGrid w:val="0"/>
              <w:ind w:left="0" w:right="-97"/>
              <w:jc w:val="right"/>
              <w:rPr>
                <w:sz w:val="18"/>
                <w:lang w:val="de-DE"/>
              </w:rPr>
            </w:pPr>
          </w:p>
        </w:tc>
        <w:tc>
          <w:tcPr>
            <w:tcW w:w="1533" w:type="dxa"/>
            <w:tcBorders>
              <w:top w:val="single" w:sz="4" w:space="0" w:color="000000"/>
            </w:tcBorders>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Vorräte</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Forderungen</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 xml:space="preserve">Rückstellungen </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Verbindlichkeiten</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Borders>
              <w:bottom w:val="single" w:sz="4" w:space="0" w:color="000000"/>
            </w:tcBorders>
          </w:tcPr>
          <w:p w:rsidR="00DC7876" w:rsidRPr="008C1912" w:rsidRDefault="009848BC" w:rsidP="005C505B">
            <w:pPr>
              <w:snapToGrid w:val="0"/>
              <w:ind w:left="-92"/>
              <w:rPr>
                <w:bCs/>
                <w:iCs/>
                <w:sz w:val="18"/>
                <w:lang w:val="de-DE"/>
              </w:rPr>
            </w:pPr>
            <w:r w:rsidRPr="008C1912">
              <w:rPr>
                <w:bCs/>
                <w:iCs/>
                <w:sz w:val="18"/>
                <w:lang w:val="de-DE"/>
              </w:rPr>
              <w:t>Steuerverlustvortrag</w:t>
            </w:r>
          </w:p>
        </w:tc>
        <w:tc>
          <w:tcPr>
            <w:tcW w:w="1620" w:type="dxa"/>
            <w:tcBorders>
              <w:bottom w:val="single" w:sz="4" w:space="0" w:color="000000"/>
            </w:tcBorders>
          </w:tcPr>
          <w:p w:rsidR="00DC7876" w:rsidRPr="008C1912" w:rsidRDefault="00DC7876" w:rsidP="00EB218B">
            <w:pPr>
              <w:snapToGrid w:val="0"/>
              <w:ind w:left="0" w:right="-97"/>
              <w:jc w:val="right"/>
              <w:rPr>
                <w:sz w:val="18"/>
                <w:lang w:val="de-DE"/>
              </w:rPr>
            </w:pPr>
          </w:p>
        </w:tc>
        <w:tc>
          <w:tcPr>
            <w:tcW w:w="1533" w:type="dxa"/>
            <w:tcBorders>
              <w:bottom w:val="single" w:sz="4" w:space="0" w:color="000000"/>
            </w:tcBorders>
          </w:tcPr>
          <w:p w:rsidR="00DC7876" w:rsidRPr="008C1912" w:rsidRDefault="00DC7876" w:rsidP="00EB218B">
            <w:pPr>
              <w:snapToGrid w:val="0"/>
              <w:ind w:left="0" w:right="-97"/>
              <w:jc w:val="right"/>
              <w:rPr>
                <w:sz w:val="18"/>
                <w:lang w:val="de-DE"/>
              </w:rPr>
            </w:pPr>
          </w:p>
        </w:tc>
      </w:tr>
      <w:tr w:rsidR="00317924" w:rsidRPr="008C1912" w:rsidTr="00E12977">
        <w:tc>
          <w:tcPr>
            <w:tcW w:w="5421" w:type="dxa"/>
            <w:tcBorders>
              <w:top w:val="single" w:sz="4" w:space="0" w:color="auto"/>
              <w:bottom w:val="double" w:sz="4" w:space="0" w:color="auto"/>
            </w:tcBorders>
          </w:tcPr>
          <w:p w:rsidR="00317924" w:rsidRPr="008C1912" w:rsidRDefault="00317924" w:rsidP="00F168C0">
            <w:pPr>
              <w:ind w:left="0" w:hanging="107"/>
              <w:rPr>
                <w:b/>
                <w:bCs/>
                <w:sz w:val="18"/>
                <w:lang w:val="de-DE"/>
              </w:rPr>
            </w:pPr>
            <w:r w:rsidRPr="008C1912">
              <w:rPr>
                <w:b/>
                <w:bCs/>
                <w:sz w:val="18"/>
                <w:lang w:val="de-DE"/>
              </w:rPr>
              <w:t>Forderung</w:t>
            </w:r>
            <w:r w:rsidR="00F168C0" w:rsidRPr="008C1912">
              <w:rPr>
                <w:b/>
                <w:bCs/>
                <w:sz w:val="18"/>
                <w:lang w:val="de-DE"/>
              </w:rPr>
              <w:t xml:space="preserve"> bzw. </w:t>
            </w:r>
            <w:r w:rsidRPr="008C1912">
              <w:rPr>
                <w:b/>
                <w:bCs/>
                <w:sz w:val="18"/>
                <w:lang w:val="de-DE"/>
              </w:rPr>
              <w:t>Verbindlichkeit gesamt</w:t>
            </w:r>
          </w:p>
        </w:tc>
        <w:tc>
          <w:tcPr>
            <w:tcW w:w="1620" w:type="dxa"/>
            <w:tcBorders>
              <w:top w:val="single" w:sz="4" w:space="0" w:color="auto"/>
              <w:bottom w:val="double" w:sz="4" w:space="0" w:color="auto"/>
            </w:tcBorders>
          </w:tcPr>
          <w:p w:rsidR="00317924" w:rsidRPr="008C1912" w:rsidRDefault="00317924" w:rsidP="00317924">
            <w:pPr>
              <w:ind w:left="0"/>
              <w:jc w:val="right"/>
              <w:rPr>
                <w:b/>
                <w:bCs/>
                <w:sz w:val="18"/>
                <w:lang w:val="de-DE"/>
              </w:rPr>
            </w:pPr>
          </w:p>
        </w:tc>
        <w:tc>
          <w:tcPr>
            <w:tcW w:w="1533" w:type="dxa"/>
            <w:tcBorders>
              <w:top w:val="single" w:sz="4" w:space="0" w:color="auto"/>
              <w:bottom w:val="double" w:sz="4" w:space="0" w:color="auto"/>
            </w:tcBorders>
          </w:tcPr>
          <w:p w:rsidR="00317924" w:rsidRPr="008C1912" w:rsidRDefault="00317924" w:rsidP="00317924">
            <w:pPr>
              <w:ind w:left="0"/>
              <w:jc w:val="right"/>
              <w:rPr>
                <w:b/>
                <w:bCs/>
                <w:sz w:val="18"/>
                <w:lang w:val="de-DE"/>
              </w:rPr>
            </w:pPr>
          </w:p>
        </w:tc>
      </w:tr>
    </w:tbl>
    <w:p w:rsidR="00DC7876" w:rsidRPr="008C1912" w:rsidRDefault="00DC7876">
      <w:pPr>
        <w:rPr>
          <w:lang w:val="de-DE"/>
        </w:rPr>
      </w:pPr>
    </w:p>
    <w:p w:rsidR="009E6366" w:rsidRPr="008C1912" w:rsidRDefault="009E6366">
      <w:pPr>
        <w:suppressAutoHyphens w:val="0"/>
        <w:ind w:left="0"/>
        <w:rPr>
          <w:b/>
          <w:i/>
          <w:lang w:val="de-DE"/>
        </w:rPr>
      </w:pPr>
      <w:r w:rsidRPr="008C1912">
        <w:rPr>
          <w:b/>
          <w:i/>
          <w:lang w:val="de-DE"/>
        </w:rPr>
        <w:br w:type="page"/>
      </w:r>
    </w:p>
    <w:p w:rsidR="00DC7876" w:rsidRPr="008C1912" w:rsidRDefault="00DC7876">
      <w:pPr>
        <w:jc w:val="both"/>
        <w:rPr>
          <w:lang w:val="de-DE"/>
        </w:rPr>
      </w:pPr>
      <w:r w:rsidRPr="008C1912">
        <w:rPr>
          <w:b/>
          <w:i/>
          <w:lang w:val="de-DE"/>
        </w:rPr>
        <w:t xml:space="preserve">(Falls </w:t>
      </w:r>
      <w:r w:rsidR="00A1107F" w:rsidRPr="008C1912">
        <w:rPr>
          <w:b/>
          <w:i/>
          <w:lang w:val="de-DE"/>
        </w:rPr>
        <w:t>zutreffend</w:t>
      </w:r>
      <w:r w:rsidRPr="008C1912">
        <w:rPr>
          <w:b/>
          <w:i/>
          <w:lang w:val="de-DE"/>
        </w:rPr>
        <w:t xml:space="preserve">) </w:t>
      </w:r>
      <w:r w:rsidRPr="008C1912">
        <w:rPr>
          <w:lang w:val="de-DE"/>
        </w:rPr>
        <w:t>Die oben genannte Forderung wurde nur teilweise</w:t>
      </w:r>
      <w:r w:rsidR="00B50A72" w:rsidRPr="008C1912">
        <w:rPr>
          <w:lang w:val="de-DE"/>
        </w:rPr>
        <w:t>,</w:t>
      </w:r>
      <w:r w:rsidRPr="008C1912">
        <w:rPr>
          <w:lang w:val="de-DE"/>
        </w:rPr>
        <w:t xml:space="preserve"> in </w:t>
      </w:r>
      <w:r w:rsidR="00B50A72" w:rsidRPr="008C1912">
        <w:rPr>
          <w:lang w:val="de-DE"/>
        </w:rPr>
        <w:t>einer</w:t>
      </w:r>
      <w:r w:rsidRPr="008C1912">
        <w:rPr>
          <w:lang w:val="de-DE"/>
        </w:rPr>
        <w:t xml:space="preserve"> Höhe </w:t>
      </w:r>
      <w:r w:rsidR="00B50A72" w:rsidRPr="008C1912">
        <w:rPr>
          <w:lang w:val="de-DE"/>
        </w:rPr>
        <w:t>verbucht</w:t>
      </w:r>
      <w:r w:rsidRPr="008C1912">
        <w:rPr>
          <w:lang w:val="de-DE"/>
        </w:rPr>
        <w:t xml:space="preserve">, in welcher </w:t>
      </w:r>
      <w:r w:rsidR="00B50A72" w:rsidRPr="008C1912">
        <w:rPr>
          <w:lang w:val="de-DE"/>
        </w:rPr>
        <w:t xml:space="preserve">sich </w:t>
      </w:r>
      <w:r w:rsidR="00672E94" w:rsidRPr="008C1912">
        <w:rPr>
          <w:lang w:val="de-DE"/>
        </w:rPr>
        <w:t xml:space="preserve">ihre Realisierung </w:t>
      </w:r>
      <w:r w:rsidRPr="008C1912">
        <w:rPr>
          <w:lang w:val="de-DE"/>
        </w:rPr>
        <w:t xml:space="preserve">mit angemessener Sorgfalt </w:t>
      </w:r>
      <w:r w:rsidR="00672E94" w:rsidRPr="008C1912">
        <w:rPr>
          <w:lang w:val="de-DE"/>
        </w:rPr>
        <w:t>erwarte</w:t>
      </w:r>
      <w:r w:rsidR="00B50A72" w:rsidRPr="008C1912">
        <w:rPr>
          <w:lang w:val="de-DE"/>
        </w:rPr>
        <w:t>n</w:t>
      </w:r>
      <w:r w:rsidR="00672E94" w:rsidRPr="008C1912">
        <w:rPr>
          <w:lang w:val="de-DE"/>
        </w:rPr>
        <w:t xml:space="preserve"> </w:t>
      </w:r>
      <w:r w:rsidR="00B50A72" w:rsidRPr="008C1912">
        <w:rPr>
          <w:lang w:val="de-DE"/>
        </w:rPr>
        <w:t>lässt</w:t>
      </w:r>
      <w:r w:rsidRPr="008C1912">
        <w:rPr>
          <w:lang w:val="de-DE"/>
        </w:rPr>
        <w:t>:</w:t>
      </w:r>
    </w:p>
    <w:p w:rsidR="00DC7876" w:rsidRPr="008C1912" w:rsidRDefault="00DC7876">
      <w:pPr>
        <w:ind w:right="-49"/>
        <w:jc w:val="right"/>
        <w:rPr>
          <w:sz w:val="18"/>
          <w:lang w:val="de-DE"/>
        </w:rPr>
      </w:pPr>
      <w:r w:rsidRPr="008C1912">
        <w:rPr>
          <w:sz w:val="18"/>
          <w:lang w:val="de-DE"/>
        </w:rPr>
        <w:t>(TCZK)</w:t>
      </w:r>
    </w:p>
    <w:tbl>
      <w:tblPr>
        <w:tblW w:w="8546" w:type="dxa"/>
        <w:tblInd w:w="567" w:type="dxa"/>
        <w:tblLayout w:type="fixed"/>
        <w:tblLook w:val="0000" w:firstRow="0" w:lastRow="0" w:firstColumn="0" w:lastColumn="0" w:noHBand="0" w:noVBand="0"/>
      </w:tblPr>
      <w:tblGrid>
        <w:gridCol w:w="5421"/>
        <w:gridCol w:w="1620"/>
        <w:gridCol w:w="1505"/>
      </w:tblGrid>
      <w:tr w:rsidR="00DC7876" w:rsidRPr="008C1912" w:rsidTr="00E12977">
        <w:tc>
          <w:tcPr>
            <w:tcW w:w="5421" w:type="dxa"/>
            <w:tcBorders>
              <w:top w:val="single" w:sz="4" w:space="0" w:color="000000"/>
              <w:bottom w:val="single" w:sz="4" w:space="0" w:color="000000"/>
            </w:tcBorders>
          </w:tcPr>
          <w:p w:rsidR="00DC7876" w:rsidRPr="008C1912" w:rsidRDefault="00DC7876" w:rsidP="00EB218B">
            <w:pPr>
              <w:snapToGrid w:val="0"/>
              <w:ind w:left="-78"/>
              <w:rPr>
                <w:b/>
                <w:iCs/>
                <w:sz w:val="18"/>
                <w:lang w:val="de-DE"/>
              </w:rPr>
            </w:pPr>
          </w:p>
        </w:tc>
        <w:tc>
          <w:tcPr>
            <w:tcW w:w="1620" w:type="dxa"/>
            <w:tcBorders>
              <w:top w:val="single" w:sz="4" w:space="0" w:color="000000"/>
              <w:bottom w:val="single" w:sz="4" w:space="0" w:color="000000"/>
            </w:tcBorders>
          </w:tcPr>
          <w:p w:rsidR="00DC7876" w:rsidRPr="008C1912" w:rsidRDefault="00DC7876" w:rsidP="009416FC">
            <w:pPr>
              <w:snapToGrid w:val="0"/>
              <w:ind w:left="0" w:right="-83"/>
              <w:jc w:val="right"/>
              <w:rPr>
                <w:b/>
                <w:sz w:val="18"/>
                <w:lang w:val="de-DE"/>
              </w:rPr>
            </w:pPr>
            <w:r w:rsidRPr="008C1912">
              <w:rPr>
                <w:b/>
                <w:sz w:val="18"/>
                <w:lang w:val="de-DE"/>
              </w:rPr>
              <w:t>Stand zum 31.12.</w:t>
            </w:r>
            <w:r w:rsidR="005B580B">
              <w:rPr>
                <w:b/>
                <w:sz w:val="18"/>
                <w:lang w:val="de-DE"/>
              </w:rPr>
              <w:t>2021</w:t>
            </w:r>
          </w:p>
        </w:tc>
        <w:tc>
          <w:tcPr>
            <w:tcW w:w="1505" w:type="dxa"/>
            <w:tcBorders>
              <w:top w:val="single" w:sz="4" w:space="0" w:color="000000"/>
              <w:bottom w:val="single" w:sz="4" w:space="0" w:color="000000"/>
            </w:tcBorders>
          </w:tcPr>
          <w:p w:rsidR="00DC7876" w:rsidRPr="008C1912" w:rsidRDefault="00DC7876" w:rsidP="00A10C25">
            <w:pPr>
              <w:snapToGrid w:val="0"/>
              <w:ind w:left="0" w:right="-83"/>
              <w:jc w:val="right"/>
              <w:rPr>
                <w:b/>
                <w:sz w:val="18"/>
                <w:lang w:val="de-DE"/>
              </w:rPr>
            </w:pPr>
            <w:r w:rsidRPr="008C1912">
              <w:rPr>
                <w:b/>
                <w:sz w:val="18"/>
                <w:lang w:val="de-DE"/>
              </w:rPr>
              <w:t>Stand zum 31.12.</w:t>
            </w:r>
            <w:r w:rsidR="005B580B">
              <w:rPr>
                <w:b/>
                <w:sz w:val="18"/>
                <w:lang w:val="de-DE"/>
              </w:rPr>
              <w:t>2020</w:t>
            </w:r>
          </w:p>
        </w:tc>
      </w:tr>
      <w:tr w:rsidR="00DC7876" w:rsidRPr="008C1912" w:rsidTr="00E12977">
        <w:tc>
          <w:tcPr>
            <w:tcW w:w="5421" w:type="dxa"/>
            <w:tcBorders>
              <w:top w:val="single" w:sz="4" w:space="0" w:color="000000"/>
            </w:tcBorders>
          </w:tcPr>
          <w:p w:rsidR="00DC7876" w:rsidRPr="008C1912" w:rsidRDefault="00DC7876" w:rsidP="00EB218B">
            <w:pPr>
              <w:snapToGrid w:val="0"/>
              <w:ind w:left="-78"/>
              <w:rPr>
                <w:bCs/>
                <w:iCs/>
                <w:sz w:val="18"/>
                <w:lang w:val="de-DE"/>
              </w:rPr>
            </w:pPr>
            <w:r w:rsidRPr="008C1912">
              <w:rPr>
                <w:bCs/>
                <w:iCs/>
                <w:sz w:val="18"/>
                <w:lang w:val="de-DE"/>
              </w:rPr>
              <w:t>Gebuchte Forderung</w:t>
            </w:r>
          </w:p>
        </w:tc>
        <w:tc>
          <w:tcPr>
            <w:tcW w:w="1620" w:type="dxa"/>
            <w:tcBorders>
              <w:top w:val="single" w:sz="4" w:space="0" w:color="000000"/>
            </w:tcBorders>
          </w:tcPr>
          <w:p w:rsidR="00DC7876" w:rsidRPr="008C1912" w:rsidRDefault="00DC7876" w:rsidP="00EB218B">
            <w:pPr>
              <w:snapToGrid w:val="0"/>
              <w:ind w:left="0" w:right="-83"/>
              <w:jc w:val="right"/>
              <w:rPr>
                <w:sz w:val="18"/>
                <w:lang w:val="de-DE"/>
              </w:rPr>
            </w:pPr>
          </w:p>
        </w:tc>
        <w:tc>
          <w:tcPr>
            <w:tcW w:w="1505" w:type="dxa"/>
            <w:tcBorders>
              <w:top w:val="single" w:sz="4" w:space="0" w:color="000000"/>
            </w:tcBorders>
          </w:tcPr>
          <w:p w:rsidR="00DC7876" w:rsidRPr="008C1912" w:rsidRDefault="00DC7876" w:rsidP="00EB218B">
            <w:pPr>
              <w:snapToGrid w:val="0"/>
              <w:ind w:left="0" w:right="-83"/>
              <w:jc w:val="right"/>
              <w:rPr>
                <w:sz w:val="18"/>
                <w:lang w:val="de-DE"/>
              </w:rPr>
            </w:pPr>
          </w:p>
        </w:tc>
      </w:tr>
      <w:tr w:rsidR="00DC7876" w:rsidRPr="008C1912" w:rsidTr="00E12977">
        <w:tc>
          <w:tcPr>
            <w:tcW w:w="5421" w:type="dxa"/>
            <w:tcBorders>
              <w:bottom w:val="single" w:sz="4" w:space="0" w:color="000000"/>
            </w:tcBorders>
          </w:tcPr>
          <w:p w:rsidR="00DC7876" w:rsidRPr="008C1912" w:rsidRDefault="00DC7876" w:rsidP="00EB218B">
            <w:pPr>
              <w:snapToGrid w:val="0"/>
              <w:ind w:left="-78"/>
              <w:rPr>
                <w:bCs/>
                <w:iCs/>
                <w:sz w:val="18"/>
                <w:lang w:val="de-DE"/>
              </w:rPr>
            </w:pPr>
            <w:r w:rsidRPr="008C1912">
              <w:rPr>
                <w:bCs/>
                <w:iCs/>
                <w:sz w:val="18"/>
                <w:lang w:val="de-DE"/>
              </w:rPr>
              <w:t>Nicht gebuchte Forderung</w:t>
            </w:r>
          </w:p>
        </w:tc>
        <w:tc>
          <w:tcPr>
            <w:tcW w:w="1620" w:type="dxa"/>
            <w:tcBorders>
              <w:bottom w:val="single" w:sz="4" w:space="0" w:color="000000"/>
            </w:tcBorders>
          </w:tcPr>
          <w:p w:rsidR="00DC7876" w:rsidRPr="008C1912" w:rsidRDefault="00DC7876" w:rsidP="00EB218B">
            <w:pPr>
              <w:snapToGrid w:val="0"/>
              <w:ind w:left="0" w:right="-83"/>
              <w:jc w:val="right"/>
              <w:rPr>
                <w:sz w:val="18"/>
                <w:lang w:val="de-DE"/>
              </w:rPr>
            </w:pPr>
          </w:p>
        </w:tc>
        <w:tc>
          <w:tcPr>
            <w:tcW w:w="1505" w:type="dxa"/>
            <w:tcBorders>
              <w:bottom w:val="single" w:sz="4" w:space="0" w:color="000000"/>
            </w:tcBorders>
          </w:tcPr>
          <w:p w:rsidR="00DC7876" w:rsidRPr="008C1912" w:rsidRDefault="00DC7876" w:rsidP="00EB218B">
            <w:pPr>
              <w:snapToGrid w:val="0"/>
              <w:ind w:left="0" w:right="-83"/>
              <w:jc w:val="right"/>
              <w:rPr>
                <w:sz w:val="18"/>
                <w:lang w:val="de-DE"/>
              </w:rPr>
            </w:pPr>
          </w:p>
        </w:tc>
      </w:tr>
      <w:tr w:rsidR="009E6366" w:rsidRPr="008C1912" w:rsidTr="00E12977">
        <w:tc>
          <w:tcPr>
            <w:tcW w:w="5421" w:type="dxa"/>
            <w:tcBorders>
              <w:top w:val="single" w:sz="4" w:space="0" w:color="auto"/>
              <w:bottom w:val="double" w:sz="4" w:space="0" w:color="auto"/>
            </w:tcBorders>
          </w:tcPr>
          <w:p w:rsidR="009E6366" w:rsidRPr="008C1912" w:rsidRDefault="009E6366" w:rsidP="009E6366">
            <w:pPr>
              <w:ind w:left="0" w:hanging="107"/>
              <w:rPr>
                <w:b/>
                <w:bCs/>
                <w:sz w:val="18"/>
                <w:lang w:val="de-DE"/>
              </w:rPr>
            </w:pPr>
            <w:r w:rsidRPr="008C1912">
              <w:rPr>
                <w:b/>
                <w:bCs/>
                <w:sz w:val="18"/>
                <w:lang w:val="de-DE"/>
              </w:rPr>
              <w:t>Forderungen gesamt</w:t>
            </w:r>
          </w:p>
        </w:tc>
        <w:tc>
          <w:tcPr>
            <w:tcW w:w="1620" w:type="dxa"/>
            <w:tcBorders>
              <w:top w:val="single" w:sz="4" w:space="0" w:color="auto"/>
              <w:bottom w:val="double" w:sz="4" w:space="0" w:color="auto"/>
            </w:tcBorders>
          </w:tcPr>
          <w:p w:rsidR="009E6366" w:rsidRPr="008C1912" w:rsidRDefault="009E6366" w:rsidP="009E6366">
            <w:pPr>
              <w:ind w:left="0"/>
              <w:jc w:val="right"/>
              <w:rPr>
                <w:b/>
                <w:bCs/>
                <w:sz w:val="18"/>
                <w:lang w:val="de-DE"/>
              </w:rPr>
            </w:pPr>
          </w:p>
        </w:tc>
        <w:tc>
          <w:tcPr>
            <w:tcW w:w="1505" w:type="dxa"/>
            <w:tcBorders>
              <w:top w:val="single" w:sz="4" w:space="0" w:color="auto"/>
              <w:bottom w:val="double" w:sz="4" w:space="0" w:color="auto"/>
            </w:tcBorders>
          </w:tcPr>
          <w:p w:rsidR="009E6366" w:rsidRPr="008C1912" w:rsidRDefault="009E6366" w:rsidP="009E6366">
            <w:pPr>
              <w:ind w:left="0"/>
              <w:jc w:val="right"/>
              <w:rPr>
                <w:b/>
                <w:bCs/>
                <w:sz w:val="18"/>
                <w:lang w:val="de-DE"/>
              </w:rPr>
            </w:pPr>
          </w:p>
        </w:tc>
      </w:tr>
    </w:tbl>
    <w:p w:rsidR="00DC7876" w:rsidRPr="008C1912" w:rsidRDefault="00D310F9">
      <w:pPr>
        <w:pStyle w:val="Heading2"/>
        <w:rPr>
          <w:lang w:val="de-DE"/>
        </w:rPr>
      </w:pPr>
      <w:bookmarkStart w:id="38" w:name="_Toc521400402"/>
      <w:r w:rsidRPr="008C1912">
        <w:rPr>
          <w:lang w:val="de-DE"/>
        </w:rPr>
        <w:t>Erträge</w:t>
      </w:r>
      <w:r w:rsidR="00DC7876" w:rsidRPr="008C1912">
        <w:rPr>
          <w:lang w:val="de-DE"/>
        </w:rPr>
        <w:t xml:space="preserve"> aus der gewöhnlichen Geschäftstätigkeit</w:t>
      </w:r>
      <w:bookmarkEnd w:id="38"/>
    </w:p>
    <w:p w:rsidR="003B7B3C" w:rsidRPr="008C1912" w:rsidRDefault="00435402">
      <w:pPr>
        <w:pStyle w:val="BodyTextIndent3"/>
        <w:widowControl/>
        <w:rPr>
          <w:szCs w:val="24"/>
          <w:lang w:val="de-DE"/>
        </w:rPr>
      </w:pPr>
      <w:r w:rsidRPr="008C1912">
        <w:rPr>
          <w:szCs w:val="24"/>
          <w:lang w:val="de-DE"/>
        </w:rPr>
        <w:t>(</w:t>
      </w:r>
      <w:r w:rsidR="003044CF" w:rsidRPr="008C1912">
        <w:rPr>
          <w:szCs w:val="24"/>
          <w:lang w:val="de-DE"/>
        </w:rPr>
        <w:t xml:space="preserve">Diese Pflicht besteht nur bei GROßEN WIRTSCHAFTSEINHEITEN: </w:t>
      </w:r>
      <w:r w:rsidR="00E8363A" w:rsidRPr="008C1912">
        <w:rPr>
          <w:szCs w:val="24"/>
          <w:lang w:val="de-DE"/>
        </w:rPr>
        <w:t>Möch</w:t>
      </w:r>
      <w:r w:rsidR="009D164B" w:rsidRPr="008C1912">
        <w:rPr>
          <w:szCs w:val="24"/>
          <w:lang w:val="de-DE"/>
        </w:rPr>
        <w:t>ten Sie bitte Informationen zur Aufteilung der Erträge aus dem Verkauf von Waren, Produkten und Dienstleistungen je nach Tätigkeitsart und geografischem Markt ange</w:t>
      </w:r>
      <w:r w:rsidR="00582317" w:rsidRPr="008C1912">
        <w:rPr>
          <w:szCs w:val="24"/>
          <w:lang w:val="de-DE"/>
        </w:rPr>
        <w:t>ben, falls sich die jeweiligen Kategorien in Sachen der Organisation des Waren</w:t>
      </w:r>
      <w:r w:rsidR="00055191" w:rsidRPr="008C1912">
        <w:rPr>
          <w:szCs w:val="24"/>
          <w:lang w:val="de-DE"/>
        </w:rPr>
        <w:t>-</w:t>
      </w:r>
      <w:r w:rsidR="00582317" w:rsidRPr="008C1912">
        <w:rPr>
          <w:szCs w:val="24"/>
          <w:lang w:val="de-DE"/>
        </w:rPr>
        <w:t xml:space="preserve"> und </w:t>
      </w:r>
      <w:r w:rsidR="00055191" w:rsidRPr="008C1912">
        <w:rPr>
          <w:szCs w:val="24"/>
          <w:lang w:val="de-DE"/>
        </w:rPr>
        <w:t>Produktvertriebs</w:t>
      </w:r>
      <w:r w:rsidR="00582317" w:rsidRPr="008C1912">
        <w:rPr>
          <w:szCs w:val="24"/>
          <w:lang w:val="de-DE"/>
        </w:rPr>
        <w:t xml:space="preserve"> bzw. der Dienstleistungserbringung </w:t>
      </w:r>
      <w:r w:rsidR="000C24F2" w:rsidRPr="008C1912">
        <w:rPr>
          <w:szCs w:val="24"/>
          <w:lang w:val="de-DE"/>
        </w:rPr>
        <w:t xml:space="preserve">wesentlich </w:t>
      </w:r>
      <w:r w:rsidR="001C5320" w:rsidRPr="008C1912">
        <w:rPr>
          <w:szCs w:val="24"/>
          <w:lang w:val="de-DE"/>
        </w:rPr>
        <w:t xml:space="preserve">untereinander </w:t>
      </w:r>
      <w:r w:rsidR="00582317" w:rsidRPr="008C1912">
        <w:rPr>
          <w:szCs w:val="24"/>
          <w:lang w:val="de-DE"/>
        </w:rPr>
        <w:t xml:space="preserve">unterscheiden. Diese Information kann ausgelassen werden, falls </w:t>
      </w:r>
      <w:r w:rsidR="00986E83" w:rsidRPr="008C1912">
        <w:rPr>
          <w:szCs w:val="24"/>
          <w:lang w:val="de-DE"/>
        </w:rPr>
        <w:t>ihre</w:t>
      </w:r>
      <w:r w:rsidR="000C24F2" w:rsidRPr="008C1912">
        <w:rPr>
          <w:szCs w:val="24"/>
          <w:lang w:val="de-DE"/>
        </w:rPr>
        <w:t xml:space="preserve"> Offenlegung</w:t>
      </w:r>
      <w:r w:rsidR="00582317" w:rsidRPr="008C1912">
        <w:rPr>
          <w:szCs w:val="24"/>
          <w:lang w:val="de-DE"/>
        </w:rPr>
        <w:t xml:space="preserve"> die Wirtschaftseinheit bedeutend beeinträchtigen könnte. In einem solchen Falle ist die Auslassung der Angaben in dem Jahresabschluss zu begründen.)</w:t>
      </w:r>
    </w:p>
    <w:p w:rsidR="00DC7876" w:rsidRPr="008C1912" w:rsidRDefault="000C24F2">
      <w:pPr>
        <w:pStyle w:val="BodyTextIndent3"/>
        <w:widowControl/>
        <w:rPr>
          <w:szCs w:val="24"/>
          <w:lang w:val="de-DE"/>
        </w:rPr>
      </w:pPr>
      <w:r w:rsidRPr="008C1912">
        <w:rPr>
          <w:szCs w:val="24"/>
          <w:lang w:val="de-DE"/>
        </w:rPr>
        <w:t xml:space="preserve"> </w:t>
      </w:r>
    </w:p>
    <w:p w:rsidR="00DC7876" w:rsidRPr="008C1912" w:rsidRDefault="00DC7876">
      <w:pPr>
        <w:ind w:left="0" w:right="-71"/>
        <w:jc w:val="right"/>
        <w:rPr>
          <w:sz w:val="18"/>
          <w:lang w:val="de-DE"/>
        </w:rPr>
      </w:pPr>
      <w:r w:rsidRPr="008C1912">
        <w:rPr>
          <w:sz w:val="18"/>
          <w:lang w:val="de-DE"/>
        </w:rPr>
        <w:t>(TCZK)</w:t>
      </w:r>
    </w:p>
    <w:tbl>
      <w:tblPr>
        <w:tblW w:w="8567" w:type="dxa"/>
        <w:tblInd w:w="560" w:type="dxa"/>
        <w:tblLayout w:type="fixed"/>
        <w:tblCellMar>
          <w:left w:w="107" w:type="dxa"/>
          <w:right w:w="107" w:type="dxa"/>
        </w:tblCellMar>
        <w:tblLook w:val="0000" w:firstRow="0" w:lastRow="0" w:firstColumn="0" w:lastColumn="0" w:noHBand="0" w:noVBand="0"/>
      </w:tblPr>
      <w:tblGrid>
        <w:gridCol w:w="3800"/>
        <w:gridCol w:w="794"/>
        <w:gridCol w:w="795"/>
        <w:gridCol w:w="794"/>
        <w:gridCol w:w="795"/>
        <w:gridCol w:w="794"/>
        <w:gridCol w:w="795"/>
      </w:tblGrid>
      <w:tr w:rsidR="00DC7876" w:rsidRPr="008C1912" w:rsidTr="00E12977">
        <w:trPr>
          <w:cantSplit/>
        </w:trPr>
        <w:tc>
          <w:tcPr>
            <w:tcW w:w="3800" w:type="dxa"/>
            <w:tcBorders>
              <w:top w:val="single" w:sz="4" w:space="0" w:color="000000"/>
            </w:tcBorders>
          </w:tcPr>
          <w:p w:rsidR="00DC7876" w:rsidRPr="008C1912" w:rsidRDefault="00DC7876" w:rsidP="00042784">
            <w:pPr>
              <w:snapToGrid w:val="0"/>
              <w:ind w:left="-91"/>
              <w:rPr>
                <w:b/>
                <w:sz w:val="18"/>
                <w:lang w:val="de-DE"/>
              </w:rPr>
            </w:pPr>
          </w:p>
        </w:tc>
        <w:tc>
          <w:tcPr>
            <w:tcW w:w="2383" w:type="dxa"/>
            <w:gridSpan w:val="3"/>
            <w:tcBorders>
              <w:top w:val="single" w:sz="4" w:space="0" w:color="000000"/>
              <w:bottom w:val="single" w:sz="4" w:space="0" w:color="000000"/>
            </w:tcBorders>
          </w:tcPr>
          <w:p w:rsidR="00DC7876" w:rsidRPr="008C1912" w:rsidRDefault="009104FB" w:rsidP="009416FC">
            <w:pPr>
              <w:snapToGrid w:val="0"/>
              <w:ind w:left="-107" w:right="-23"/>
              <w:jc w:val="center"/>
              <w:rPr>
                <w:b/>
                <w:sz w:val="18"/>
                <w:lang w:val="de-DE"/>
              </w:rPr>
            </w:pPr>
            <w:r w:rsidRPr="008C1912">
              <w:rPr>
                <w:b/>
                <w:sz w:val="18"/>
                <w:lang w:val="de-DE"/>
              </w:rPr>
              <w:t>Geschäftsjahr</w:t>
            </w:r>
            <w:r w:rsidR="00DC7876" w:rsidRPr="008C1912">
              <w:rPr>
                <w:b/>
                <w:sz w:val="18"/>
                <w:lang w:val="de-DE"/>
              </w:rPr>
              <w:t xml:space="preserve"> </w:t>
            </w:r>
            <w:r w:rsidR="00E549C8" w:rsidRPr="008C1912">
              <w:rPr>
                <w:b/>
                <w:sz w:val="18"/>
                <w:lang w:val="de-DE"/>
              </w:rPr>
              <w:t xml:space="preserve">bis zum </w:t>
            </w:r>
            <w:r w:rsidR="00DC7876" w:rsidRPr="008C1912">
              <w:rPr>
                <w:b/>
                <w:sz w:val="18"/>
                <w:lang w:val="de-DE"/>
              </w:rPr>
              <w:t>31.12.</w:t>
            </w:r>
            <w:r w:rsidR="005B580B">
              <w:rPr>
                <w:b/>
                <w:sz w:val="18"/>
                <w:lang w:val="de-DE"/>
              </w:rPr>
              <w:t>2021</w:t>
            </w:r>
          </w:p>
        </w:tc>
        <w:tc>
          <w:tcPr>
            <w:tcW w:w="2384" w:type="dxa"/>
            <w:gridSpan w:val="3"/>
            <w:tcBorders>
              <w:top w:val="single" w:sz="4" w:space="0" w:color="000000"/>
              <w:bottom w:val="single" w:sz="4" w:space="0" w:color="000000"/>
            </w:tcBorders>
          </w:tcPr>
          <w:p w:rsidR="00DC7876" w:rsidRPr="008C1912" w:rsidRDefault="009104FB" w:rsidP="009416FC">
            <w:pPr>
              <w:snapToGrid w:val="0"/>
              <w:ind w:left="-107" w:right="-23"/>
              <w:jc w:val="center"/>
              <w:rPr>
                <w:b/>
                <w:sz w:val="18"/>
                <w:lang w:val="de-DE"/>
              </w:rPr>
            </w:pPr>
            <w:r w:rsidRPr="008C1912">
              <w:rPr>
                <w:b/>
                <w:sz w:val="18"/>
                <w:lang w:val="de-DE"/>
              </w:rPr>
              <w:t xml:space="preserve">Geschäftsjahr </w:t>
            </w:r>
            <w:r w:rsidR="00E549C8" w:rsidRPr="008C1912">
              <w:rPr>
                <w:b/>
                <w:sz w:val="18"/>
                <w:lang w:val="de-DE"/>
              </w:rPr>
              <w:t xml:space="preserve">bis zum </w:t>
            </w:r>
            <w:r w:rsidRPr="008C1912">
              <w:rPr>
                <w:b/>
                <w:sz w:val="18"/>
                <w:lang w:val="de-DE"/>
              </w:rPr>
              <w:t>31.12.</w:t>
            </w:r>
            <w:r w:rsidR="005B580B">
              <w:rPr>
                <w:b/>
                <w:sz w:val="18"/>
                <w:lang w:val="de-DE"/>
              </w:rPr>
              <w:t>2020</w:t>
            </w:r>
          </w:p>
        </w:tc>
      </w:tr>
      <w:tr w:rsidR="00DC7876" w:rsidRPr="008C1912" w:rsidTr="00E12977">
        <w:trPr>
          <w:cantSplit/>
        </w:trPr>
        <w:tc>
          <w:tcPr>
            <w:tcW w:w="3800" w:type="dxa"/>
            <w:tcBorders>
              <w:bottom w:val="single" w:sz="4" w:space="0" w:color="000000"/>
            </w:tcBorders>
          </w:tcPr>
          <w:p w:rsidR="00DC7876" w:rsidRPr="008C1912" w:rsidRDefault="00DC7876" w:rsidP="00042784">
            <w:pPr>
              <w:snapToGrid w:val="0"/>
              <w:ind w:left="-91"/>
              <w:rPr>
                <w:b/>
                <w:sz w:val="18"/>
                <w:lang w:val="de-DE"/>
              </w:rPr>
            </w:pPr>
          </w:p>
        </w:tc>
        <w:tc>
          <w:tcPr>
            <w:tcW w:w="794"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Inland</w:t>
            </w:r>
          </w:p>
        </w:tc>
        <w:tc>
          <w:tcPr>
            <w:tcW w:w="795"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Ausland</w:t>
            </w:r>
          </w:p>
        </w:tc>
        <w:tc>
          <w:tcPr>
            <w:tcW w:w="794"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 xml:space="preserve">Gesamt </w:t>
            </w:r>
          </w:p>
        </w:tc>
        <w:tc>
          <w:tcPr>
            <w:tcW w:w="795"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Inland</w:t>
            </w:r>
          </w:p>
        </w:tc>
        <w:tc>
          <w:tcPr>
            <w:tcW w:w="794"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Ausland</w:t>
            </w:r>
          </w:p>
        </w:tc>
        <w:tc>
          <w:tcPr>
            <w:tcW w:w="795"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Gesamt</w:t>
            </w:r>
          </w:p>
        </w:tc>
      </w:tr>
      <w:tr w:rsidR="00DC7876" w:rsidRPr="008C1912" w:rsidTr="00E12977">
        <w:trPr>
          <w:cantSplit/>
        </w:trPr>
        <w:tc>
          <w:tcPr>
            <w:tcW w:w="3800" w:type="dxa"/>
            <w:tcBorders>
              <w:top w:val="single" w:sz="4" w:space="0" w:color="000000"/>
            </w:tcBorders>
          </w:tcPr>
          <w:p w:rsidR="00DC7876" w:rsidRPr="008C1912" w:rsidRDefault="00DC7876" w:rsidP="00042784">
            <w:pPr>
              <w:snapToGrid w:val="0"/>
              <w:ind w:left="-91"/>
              <w:rPr>
                <w:sz w:val="18"/>
                <w:lang w:val="de-DE"/>
              </w:rPr>
            </w:pPr>
            <w:r w:rsidRPr="008C1912">
              <w:rPr>
                <w:sz w:val="18"/>
                <w:lang w:val="de-DE"/>
              </w:rPr>
              <w:t>Ware O</w:t>
            </w: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Ware P</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Borders>
              <w:bottom w:val="single" w:sz="4" w:space="0" w:color="000000"/>
            </w:tcBorders>
          </w:tcPr>
          <w:p w:rsidR="00DC7876" w:rsidRPr="008C1912" w:rsidRDefault="00DC7876" w:rsidP="00042784">
            <w:pPr>
              <w:snapToGrid w:val="0"/>
              <w:ind w:left="-91"/>
              <w:rPr>
                <w:sz w:val="18"/>
                <w:lang w:val="de-DE"/>
              </w:rPr>
            </w:pPr>
            <w:r w:rsidRPr="008C1912">
              <w:rPr>
                <w:sz w:val="18"/>
                <w:lang w:val="de-DE"/>
              </w:rPr>
              <w:t>usw.</w:t>
            </w: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r>
      <w:tr w:rsidR="00DC7876" w:rsidRPr="006A01F8" w:rsidTr="00E12977">
        <w:trPr>
          <w:cantSplit/>
        </w:trPr>
        <w:tc>
          <w:tcPr>
            <w:tcW w:w="3800" w:type="dxa"/>
            <w:tcBorders>
              <w:top w:val="single" w:sz="4" w:space="0" w:color="000000"/>
              <w:bottom w:val="single" w:sz="4" w:space="0" w:color="000000"/>
            </w:tcBorders>
          </w:tcPr>
          <w:p w:rsidR="00DC7876" w:rsidRPr="008C1912" w:rsidRDefault="00D310F9" w:rsidP="00042784">
            <w:pPr>
              <w:snapToGrid w:val="0"/>
              <w:ind w:left="-91"/>
              <w:rPr>
                <w:b/>
                <w:sz w:val="18"/>
                <w:lang w:val="de-DE"/>
              </w:rPr>
            </w:pPr>
            <w:r w:rsidRPr="008C1912">
              <w:rPr>
                <w:b/>
                <w:sz w:val="18"/>
                <w:lang w:val="de-DE"/>
              </w:rPr>
              <w:t>Erträge</w:t>
            </w:r>
            <w:r w:rsidR="00DC7876" w:rsidRPr="008C1912">
              <w:rPr>
                <w:b/>
                <w:sz w:val="18"/>
                <w:lang w:val="de-DE"/>
              </w:rPr>
              <w:t xml:space="preserve"> aus dem Verkauf von Waren gesamt</w:t>
            </w:r>
          </w:p>
        </w:tc>
        <w:tc>
          <w:tcPr>
            <w:tcW w:w="794"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c>
          <w:tcPr>
            <w:tcW w:w="795"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c>
          <w:tcPr>
            <w:tcW w:w="794"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c>
          <w:tcPr>
            <w:tcW w:w="795"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color w:val="000000"/>
                <w:sz w:val="18"/>
                <w:lang w:val="de-DE"/>
              </w:rPr>
            </w:pPr>
          </w:p>
        </w:tc>
        <w:tc>
          <w:tcPr>
            <w:tcW w:w="794"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c>
          <w:tcPr>
            <w:tcW w:w="795"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r>
      <w:tr w:rsidR="00DC7876" w:rsidRPr="008C1912" w:rsidTr="00E12977">
        <w:trPr>
          <w:cantSplit/>
        </w:trPr>
        <w:tc>
          <w:tcPr>
            <w:tcW w:w="3800" w:type="dxa"/>
            <w:tcBorders>
              <w:top w:val="single" w:sz="4" w:space="0" w:color="000000"/>
            </w:tcBorders>
          </w:tcPr>
          <w:p w:rsidR="00DC7876" w:rsidRPr="008C1912" w:rsidRDefault="00DC7876" w:rsidP="00042784">
            <w:pPr>
              <w:snapToGrid w:val="0"/>
              <w:ind w:left="-91"/>
              <w:rPr>
                <w:sz w:val="18"/>
                <w:lang w:val="de-DE"/>
              </w:rPr>
            </w:pPr>
            <w:r w:rsidRPr="008C1912">
              <w:rPr>
                <w:sz w:val="18"/>
                <w:lang w:val="de-DE"/>
              </w:rPr>
              <w:t>Verkauf von Produkt A</w:t>
            </w: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Verkauf von Produkt B</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usw.</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Dienstleistungen X</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Dienstleistungen Y</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Borders>
              <w:bottom w:val="single" w:sz="4" w:space="0" w:color="000000"/>
            </w:tcBorders>
          </w:tcPr>
          <w:p w:rsidR="00DC7876" w:rsidRPr="008C1912" w:rsidRDefault="00DC7876" w:rsidP="00042784">
            <w:pPr>
              <w:snapToGrid w:val="0"/>
              <w:ind w:left="-91"/>
              <w:rPr>
                <w:sz w:val="18"/>
                <w:lang w:val="de-DE"/>
              </w:rPr>
            </w:pPr>
            <w:r w:rsidRPr="008C1912">
              <w:rPr>
                <w:sz w:val="18"/>
                <w:lang w:val="de-DE"/>
              </w:rPr>
              <w:t>usw.</w:t>
            </w: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r>
      <w:tr w:rsidR="00F606C7" w:rsidRPr="006A01F8" w:rsidTr="00E12977">
        <w:trPr>
          <w:cantSplit/>
        </w:trPr>
        <w:tc>
          <w:tcPr>
            <w:tcW w:w="3800" w:type="dxa"/>
            <w:tcBorders>
              <w:bottom w:val="double" w:sz="4" w:space="0" w:color="auto"/>
            </w:tcBorders>
          </w:tcPr>
          <w:p w:rsidR="00FF0221" w:rsidRPr="008C1912" w:rsidRDefault="00FF0221" w:rsidP="00042784">
            <w:pPr>
              <w:snapToGrid w:val="0"/>
              <w:ind w:left="-91"/>
              <w:rPr>
                <w:b/>
                <w:sz w:val="18"/>
                <w:lang w:val="de-DE"/>
              </w:rPr>
            </w:pPr>
            <w:r w:rsidRPr="008C1912">
              <w:rPr>
                <w:b/>
                <w:sz w:val="18"/>
                <w:lang w:val="de-DE"/>
              </w:rPr>
              <w:t>Erträge aus dem Verkauf von Eigenprodukten und -leistungen gesamt</w:t>
            </w:r>
          </w:p>
        </w:tc>
        <w:tc>
          <w:tcPr>
            <w:tcW w:w="794"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5"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4"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5"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4"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5"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r>
    </w:tbl>
    <w:p w:rsidR="00DC7876" w:rsidRPr="008C1912" w:rsidRDefault="00944A82">
      <w:pPr>
        <w:pStyle w:val="Heading2"/>
        <w:rPr>
          <w:lang w:val="de-DE"/>
        </w:rPr>
      </w:pPr>
      <w:bookmarkStart w:id="39" w:name="_Toc521400403"/>
      <w:r w:rsidRPr="008C1912">
        <w:rPr>
          <w:lang w:val="de-DE"/>
        </w:rPr>
        <w:t>Mitarbeiter, Geschäftsführung und satzungsmäßige Organe</w:t>
      </w:r>
      <w:bookmarkEnd w:id="39"/>
    </w:p>
    <w:p w:rsidR="00DC7876" w:rsidRPr="008C1912" w:rsidRDefault="007D036E">
      <w:pPr>
        <w:pStyle w:val="BodyTextIndent"/>
        <w:rPr>
          <w:szCs w:val="24"/>
          <w:lang w:val="de-DE"/>
        </w:rPr>
      </w:pPr>
      <w:r w:rsidRPr="008C1912">
        <w:rPr>
          <w:szCs w:val="24"/>
          <w:lang w:val="de-DE"/>
        </w:rPr>
        <w:t xml:space="preserve">Die durchschnittliche Zahl der Mitarbeiter und </w:t>
      </w:r>
      <w:r w:rsidR="009D5228" w:rsidRPr="008C1912">
        <w:rPr>
          <w:szCs w:val="24"/>
          <w:lang w:val="de-DE"/>
        </w:rPr>
        <w:t>Geschäftsführung</w:t>
      </w:r>
      <w:r w:rsidR="00205330" w:rsidRPr="008C1912">
        <w:rPr>
          <w:szCs w:val="24"/>
          <w:lang w:val="de-DE"/>
        </w:rPr>
        <w:t>smitglieder</w:t>
      </w:r>
      <w:r w:rsidR="009D5228" w:rsidRPr="008C1912">
        <w:rPr>
          <w:szCs w:val="24"/>
          <w:lang w:val="de-DE"/>
        </w:rPr>
        <w:t xml:space="preserve"> für die Jahre </w:t>
      </w:r>
      <w:r w:rsidR="005B580B">
        <w:rPr>
          <w:szCs w:val="24"/>
          <w:lang w:val="de-DE"/>
        </w:rPr>
        <w:t>2021</w:t>
      </w:r>
      <w:r w:rsidR="009D5228" w:rsidRPr="008C1912">
        <w:rPr>
          <w:szCs w:val="24"/>
          <w:lang w:val="de-DE"/>
        </w:rPr>
        <w:t xml:space="preserve"> und </w:t>
      </w:r>
      <w:r w:rsidR="005B580B">
        <w:rPr>
          <w:szCs w:val="24"/>
          <w:lang w:val="de-DE"/>
        </w:rPr>
        <w:t>2020</w:t>
      </w:r>
      <w:r w:rsidR="009D5228" w:rsidRPr="008C1912">
        <w:rPr>
          <w:szCs w:val="24"/>
          <w:lang w:val="de-DE"/>
        </w:rPr>
        <w:t xml:space="preserve"> ist folgend:</w:t>
      </w:r>
    </w:p>
    <w:p w:rsidR="00A14057" w:rsidRPr="008C1912" w:rsidRDefault="00A14057">
      <w:pPr>
        <w:pStyle w:val="BodyTextIndent"/>
        <w:rPr>
          <w:szCs w:val="24"/>
          <w:lang w:val="de-DE"/>
        </w:rPr>
      </w:pPr>
    </w:p>
    <w:p w:rsidR="00A14057" w:rsidRPr="008C1912" w:rsidRDefault="005B580B" w:rsidP="00A14057">
      <w:pPr>
        <w:numPr>
          <w:ilvl w:val="12"/>
          <w:numId w:val="0"/>
        </w:numPr>
        <w:suppressAutoHyphens w:val="0"/>
        <w:ind w:left="567"/>
        <w:rPr>
          <w:u w:val="single"/>
          <w:lang w:val="de-DE" w:eastAsia="en-US"/>
        </w:rPr>
      </w:pPr>
      <w:r>
        <w:rPr>
          <w:u w:val="single"/>
          <w:lang w:val="de-DE" w:eastAsia="en-US"/>
        </w:rPr>
        <w:t>2021</w:t>
      </w:r>
    </w:p>
    <w:p w:rsidR="00A14057" w:rsidRPr="008C1912" w:rsidRDefault="00A14057" w:rsidP="00A14057">
      <w:pPr>
        <w:numPr>
          <w:ilvl w:val="12"/>
          <w:numId w:val="0"/>
        </w:numPr>
        <w:suppressAutoHyphens w:val="0"/>
        <w:jc w:val="right"/>
        <w:rPr>
          <w:lang w:val="de-DE" w:eastAsia="en-US"/>
        </w:rPr>
      </w:pPr>
      <w:r w:rsidRPr="008C1912">
        <w:rPr>
          <w:sz w:val="18"/>
          <w:lang w:val="de-DE" w:eastAsia="en-US"/>
        </w:rPr>
        <w:t>(TCZK)</w:t>
      </w:r>
    </w:p>
    <w:tbl>
      <w:tblPr>
        <w:tblW w:w="8496" w:type="dxa"/>
        <w:tblInd w:w="574" w:type="dxa"/>
        <w:tblLayout w:type="fixed"/>
        <w:tblLook w:val="04A0" w:firstRow="1" w:lastRow="0" w:firstColumn="1" w:lastColumn="0" w:noHBand="0" w:noVBand="1"/>
      </w:tblPr>
      <w:tblGrid>
        <w:gridCol w:w="3350"/>
        <w:gridCol w:w="1897"/>
        <w:gridCol w:w="3249"/>
      </w:tblGrid>
      <w:tr w:rsidR="00A14057" w:rsidRPr="008C1912" w:rsidTr="00E43743">
        <w:trPr>
          <w:cantSplit/>
          <w:trHeight w:val="20"/>
        </w:trPr>
        <w:tc>
          <w:tcPr>
            <w:tcW w:w="3350" w:type="dxa"/>
            <w:tcBorders>
              <w:top w:val="single" w:sz="4" w:space="0" w:color="auto"/>
              <w:left w:val="nil"/>
              <w:right w:val="nil"/>
            </w:tcBorders>
          </w:tcPr>
          <w:p w:rsidR="00A14057" w:rsidRPr="008C1912" w:rsidRDefault="00A14057" w:rsidP="00A14057">
            <w:pPr>
              <w:numPr>
                <w:ilvl w:val="12"/>
                <w:numId w:val="0"/>
              </w:numPr>
              <w:suppressAutoHyphens w:val="0"/>
              <w:ind w:left="-108"/>
              <w:rPr>
                <w:sz w:val="18"/>
                <w:lang w:val="de-DE" w:eastAsia="en-US"/>
              </w:rPr>
            </w:pPr>
          </w:p>
        </w:tc>
        <w:tc>
          <w:tcPr>
            <w:tcW w:w="1897" w:type="dxa"/>
            <w:tcBorders>
              <w:top w:val="single" w:sz="4" w:space="0" w:color="auto"/>
              <w:left w:val="nil"/>
              <w:right w:val="nil"/>
            </w:tcBorders>
            <w:hideMark/>
          </w:tcPr>
          <w:p w:rsidR="00A14057" w:rsidRPr="008C1912" w:rsidRDefault="00A14057" w:rsidP="00A14057">
            <w:pPr>
              <w:numPr>
                <w:ilvl w:val="12"/>
                <w:numId w:val="0"/>
              </w:numPr>
              <w:suppressAutoHyphens w:val="0"/>
              <w:ind w:right="-53"/>
              <w:jc w:val="right"/>
              <w:rPr>
                <w:b/>
                <w:sz w:val="18"/>
                <w:lang w:val="de-DE" w:eastAsia="en-US"/>
              </w:rPr>
            </w:pPr>
            <w:r w:rsidRPr="008C1912">
              <w:rPr>
                <w:b/>
                <w:sz w:val="18"/>
                <w:lang w:val="de-DE" w:eastAsia="en-US"/>
              </w:rPr>
              <w:t>Anzahl</w:t>
            </w:r>
          </w:p>
        </w:tc>
        <w:tc>
          <w:tcPr>
            <w:tcW w:w="3249" w:type="dxa"/>
            <w:tcBorders>
              <w:top w:val="single" w:sz="4" w:space="0" w:color="auto"/>
              <w:left w:val="nil"/>
              <w:right w:val="nil"/>
            </w:tcBorders>
            <w:hideMark/>
          </w:tcPr>
          <w:p w:rsidR="00A14057" w:rsidRPr="008C1912" w:rsidRDefault="00A14057" w:rsidP="00A14057">
            <w:pPr>
              <w:numPr>
                <w:ilvl w:val="12"/>
                <w:numId w:val="0"/>
              </w:numPr>
              <w:suppressAutoHyphens w:val="0"/>
              <w:ind w:right="-53"/>
              <w:jc w:val="right"/>
              <w:rPr>
                <w:b/>
                <w:sz w:val="18"/>
                <w:lang w:val="de-DE" w:eastAsia="en-US"/>
              </w:rPr>
            </w:pPr>
            <w:r w:rsidRPr="008C1912">
              <w:rPr>
                <w:b/>
                <w:sz w:val="18"/>
                <w:lang w:val="de-DE" w:eastAsia="en-US"/>
              </w:rPr>
              <w:t>Personalkosten gesamt</w:t>
            </w:r>
          </w:p>
        </w:tc>
      </w:tr>
      <w:tr w:rsidR="00A14057" w:rsidRPr="008C1912" w:rsidTr="00E43743">
        <w:trPr>
          <w:cantSplit/>
          <w:trHeight w:val="20"/>
        </w:trPr>
        <w:tc>
          <w:tcPr>
            <w:tcW w:w="3350" w:type="dxa"/>
            <w:tcBorders>
              <w:top w:val="single" w:sz="4" w:space="0" w:color="auto"/>
              <w:left w:val="nil"/>
              <w:right w:val="nil"/>
            </w:tcBorders>
          </w:tcPr>
          <w:p w:rsidR="00A14057" w:rsidRPr="008C1912" w:rsidRDefault="00A14057" w:rsidP="00A14057">
            <w:pPr>
              <w:numPr>
                <w:ilvl w:val="12"/>
                <w:numId w:val="0"/>
              </w:numPr>
              <w:suppressAutoHyphens w:val="0"/>
              <w:ind w:left="-108"/>
              <w:rPr>
                <w:sz w:val="18"/>
                <w:lang w:val="de-DE" w:eastAsia="en-US"/>
              </w:rPr>
            </w:pPr>
            <w:r w:rsidRPr="008C1912">
              <w:rPr>
                <w:sz w:val="18"/>
                <w:lang w:val="de-DE" w:eastAsia="en-US"/>
              </w:rPr>
              <w:t>Kategorie 1</w:t>
            </w:r>
          </w:p>
        </w:tc>
        <w:tc>
          <w:tcPr>
            <w:tcW w:w="1897" w:type="dxa"/>
            <w:tcBorders>
              <w:top w:val="single" w:sz="4" w:space="0" w:color="auto"/>
              <w:left w:val="nil"/>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top w:val="single" w:sz="4" w:space="0" w:color="auto"/>
              <w:left w:val="nil"/>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50" w:type="dxa"/>
            <w:tcBorders>
              <w:left w:val="nil"/>
              <w:bottom w:val="nil"/>
              <w:right w:val="nil"/>
            </w:tcBorders>
          </w:tcPr>
          <w:p w:rsidR="00A14057" w:rsidRPr="008C1912" w:rsidRDefault="00A14057" w:rsidP="00A14057">
            <w:pPr>
              <w:numPr>
                <w:ilvl w:val="12"/>
                <w:numId w:val="0"/>
              </w:numPr>
              <w:suppressAutoHyphens w:val="0"/>
              <w:ind w:left="-108"/>
              <w:rPr>
                <w:sz w:val="18"/>
                <w:lang w:val="de-DE" w:eastAsia="en-US"/>
              </w:rPr>
            </w:pPr>
            <w:r w:rsidRPr="008C1912">
              <w:rPr>
                <w:sz w:val="18"/>
                <w:lang w:val="de-DE" w:eastAsia="en-US"/>
              </w:rPr>
              <w:t>Kategorie 2</w:t>
            </w:r>
          </w:p>
        </w:tc>
        <w:tc>
          <w:tcPr>
            <w:tcW w:w="1897" w:type="dxa"/>
            <w:tcBorders>
              <w:left w:val="nil"/>
              <w:bottom w:val="nil"/>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left w:val="nil"/>
              <w:bottom w:val="nil"/>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50" w:type="dxa"/>
            <w:tcBorders>
              <w:top w:val="nil"/>
              <w:left w:val="nil"/>
              <w:bottom w:val="single" w:sz="4" w:space="0" w:color="auto"/>
              <w:right w:val="nil"/>
            </w:tcBorders>
            <w:hideMark/>
          </w:tcPr>
          <w:p w:rsidR="00A14057" w:rsidRPr="008C1912" w:rsidRDefault="00A14057" w:rsidP="00A14057">
            <w:pPr>
              <w:numPr>
                <w:ilvl w:val="12"/>
                <w:numId w:val="0"/>
              </w:numPr>
              <w:suppressAutoHyphens w:val="0"/>
              <w:ind w:left="-108"/>
              <w:rPr>
                <w:sz w:val="18"/>
                <w:lang w:val="de-DE" w:eastAsia="en-US"/>
              </w:rPr>
            </w:pPr>
            <w:r w:rsidRPr="008C1912">
              <w:rPr>
                <w:sz w:val="18"/>
                <w:lang w:val="de-DE" w:eastAsia="en-US"/>
              </w:rPr>
              <w:t>Kategorie 3</w:t>
            </w:r>
          </w:p>
        </w:tc>
        <w:tc>
          <w:tcPr>
            <w:tcW w:w="1897" w:type="dxa"/>
            <w:tcBorders>
              <w:top w:val="nil"/>
              <w:left w:val="nil"/>
              <w:bottom w:val="single" w:sz="4" w:space="0" w:color="auto"/>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top w:val="nil"/>
              <w:left w:val="nil"/>
              <w:bottom w:val="single" w:sz="4" w:space="0" w:color="auto"/>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50" w:type="dxa"/>
            <w:tcBorders>
              <w:top w:val="single" w:sz="4" w:space="0" w:color="auto"/>
              <w:left w:val="nil"/>
              <w:bottom w:val="double" w:sz="4" w:space="0" w:color="auto"/>
              <w:right w:val="nil"/>
            </w:tcBorders>
            <w:hideMark/>
          </w:tcPr>
          <w:p w:rsidR="00A14057" w:rsidRPr="008C1912" w:rsidRDefault="00A14057" w:rsidP="00A14057">
            <w:pPr>
              <w:numPr>
                <w:ilvl w:val="12"/>
                <w:numId w:val="0"/>
              </w:numPr>
              <w:suppressAutoHyphens w:val="0"/>
              <w:ind w:left="-108"/>
              <w:rPr>
                <w:b/>
                <w:sz w:val="18"/>
                <w:lang w:val="de-DE" w:eastAsia="en-US"/>
              </w:rPr>
            </w:pPr>
            <w:r w:rsidRPr="008C1912">
              <w:rPr>
                <w:b/>
                <w:sz w:val="18"/>
                <w:lang w:val="de-DE" w:eastAsia="en-US"/>
              </w:rPr>
              <w:t>Gesamt</w:t>
            </w:r>
          </w:p>
        </w:tc>
        <w:tc>
          <w:tcPr>
            <w:tcW w:w="1897" w:type="dxa"/>
            <w:tcBorders>
              <w:top w:val="single" w:sz="4" w:space="0" w:color="auto"/>
              <w:left w:val="nil"/>
              <w:bottom w:val="double" w:sz="4" w:space="0" w:color="auto"/>
              <w:right w:val="nil"/>
            </w:tcBorders>
          </w:tcPr>
          <w:p w:rsidR="00A14057" w:rsidRPr="008C1912" w:rsidRDefault="00A14057" w:rsidP="00A14057">
            <w:pPr>
              <w:numPr>
                <w:ilvl w:val="12"/>
                <w:numId w:val="0"/>
              </w:numPr>
              <w:suppressAutoHyphens w:val="0"/>
              <w:ind w:right="-53"/>
              <w:rPr>
                <w:b/>
                <w:sz w:val="18"/>
                <w:lang w:val="de-DE" w:eastAsia="en-US"/>
              </w:rPr>
            </w:pPr>
          </w:p>
        </w:tc>
        <w:tc>
          <w:tcPr>
            <w:tcW w:w="3249" w:type="dxa"/>
            <w:tcBorders>
              <w:top w:val="single" w:sz="4" w:space="0" w:color="auto"/>
              <w:left w:val="nil"/>
              <w:bottom w:val="double" w:sz="4" w:space="0" w:color="auto"/>
              <w:right w:val="nil"/>
            </w:tcBorders>
          </w:tcPr>
          <w:p w:rsidR="00A14057" w:rsidRPr="008C1912" w:rsidRDefault="00A14057" w:rsidP="00A14057">
            <w:pPr>
              <w:numPr>
                <w:ilvl w:val="12"/>
                <w:numId w:val="0"/>
              </w:numPr>
              <w:suppressAutoHyphens w:val="0"/>
              <w:ind w:right="-53"/>
              <w:rPr>
                <w:b/>
                <w:sz w:val="18"/>
                <w:lang w:val="de-DE" w:eastAsia="en-US"/>
              </w:rPr>
            </w:pPr>
          </w:p>
        </w:tc>
      </w:tr>
    </w:tbl>
    <w:p w:rsidR="00A14057" w:rsidRPr="008C1912" w:rsidRDefault="00A14057" w:rsidP="00A14057">
      <w:pPr>
        <w:numPr>
          <w:ilvl w:val="12"/>
          <w:numId w:val="0"/>
        </w:numPr>
        <w:suppressAutoHyphens w:val="0"/>
        <w:ind w:left="567"/>
        <w:rPr>
          <w:u w:val="single"/>
          <w:lang w:val="de-DE" w:eastAsia="en-US"/>
        </w:rPr>
      </w:pPr>
    </w:p>
    <w:p w:rsidR="00A14057" w:rsidRPr="008C1912" w:rsidRDefault="005B580B" w:rsidP="00A14057">
      <w:pPr>
        <w:numPr>
          <w:ilvl w:val="12"/>
          <w:numId w:val="0"/>
        </w:numPr>
        <w:suppressAutoHyphens w:val="0"/>
        <w:ind w:left="567"/>
        <w:rPr>
          <w:u w:val="single"/>
          <w:lang w:val="de-DE" w:eastAsia="en-US"/>
        </w:rPr>
      </w:pPr>
      <w:r>
        <w:rPr>
          <w:u w:val="single"/>
          <w:lang w:val="de-DE" w:eastAsia="en-US"/>
        </w:rPr>
        <w:t>2020</w:t>
      </w:r>
    </w:p>
    <w:p w:rsidR="00A14057" w:rsidRPr="008C1912" w:rsidRDefault="00A14057" w:rsidP="00A14057">
      <w:pPr>
        <w:numPr>
          <w:ilvl w:val="12"/>
          <w:numId w:val="0"/>
        </w:numPr>
        <w:suppressAutoHyphens w:val="0"/>
        <w:jc w:val="right"/>
        <w:rPr>
          <w:lang w:val="de-DE" w:eastAsia="en-US"/>
        </w:rPr>
      </w:pPr>
      <w:r w:rsidRPr="008C1912">
        <w:rPr>
          <w:sz w:val="18"/>
          <w:lang w:val="de-DE" w:eastAsia="en-US"/>
        </w:rPr>
        <w:t>(TCZK)</w:t>
      </w:r>
    </w:p>
    <w:tbl>
      <w:tblPr>
        <w:tblW w:w="0" w:type="auto"/>
        <w:tblInd w:w="560" w:type="dxa"/>
        <w:tblLayout w:type="fixed"/>
        <w:tblLook w:val="04A0" w:firstRow="1" w:lastRow="0" w:firstColumn="1" w:lastColumn="0" w:noHBand="0" w:noVBand="1"/>
      </w:tblPr>
      <w:tblGrid>
        <w:gridCol w:w="3364"/>
        <w:gridCol w:w="1897"/>
        <w:gridCol w:w="3249"/>
      </w:tblGrid>
      <w:tr w:rsidR="002D431E" w:rsidRPr="008C1912" w:rsidTr="00E43743">
        <w:trPr>
          <w:cantSplit/>
          <w:trHeight w:val="20"/>
        </w:trPr>
        <w:tc>
          <w:tcPr>
            <w:tcW w:w="3364" w:type="dxa"/>
            <w:tcBorders>
              <w:top w:val="single" w:sz="4" w:space="0" w:color="auto"/>
              <w:left w:val="nil"/>
              <w:right w:val="nil"/>
            </w:tcBorders>
          </w:tcPr>
          <w:p w:rsidR="002D431E" w:rsidRPr="008C1912" w:rsidRDefault="002D431E" w:rsidP="002D431E">
            <w:pPr>
              <w:numPr>
                <w:ilvl w:val="12"/>
                <w:numId w:val="0"/>
              </w:numPr>
              <w:suppressAutoHyphens w:val="0"/>
              <w:ind w:left="-94"/>
              <w:rPr>
                <w:sz w:val="18"/>
                <w:lang w:val="de-DE" w:eastAsia="en-US"/>
              </w:rPr>
            </w:pPr>
          </w:p>
        </w:tc>
        <w:tc>
          <w:tcPr>
            <w:tcW w:w="1897" w:type="dxa"/>
            <w:tcBorders>
              <w:top w:val="single" w:sz="4" w:space="0" w:color="auto"/>
              <w:left w:val="nil"/>
              <w:right w:val="nil"/>
            </w:tcBorders>
            <w:hideMark/>
          </w:tcPr>
          <w:p w:rsidR="002D431E" w:rsidRPr="008C1912" w:rsidRDefault="002D431E" w:rsidP="002D431E">
            <w:pPr>
              <w:numPr>
                <w:ilvl w:val="12"/>
                <w:numId w:val="0"/>
              </w:numPr>
              <w:suppressAutoHyphens w:val="0"/>
              <w:ind w:right="-53"/>
              <w:jc w:val="right"/>
              <w:rPr>
                <w:b/>
                <w:sz w:val="18"/>
                <w:lang w:val="de-DE" w:eastAsia="en-US"/>
              </w:rPr>
            </w:pPr>
            <w:r w:rsidRPr="008C1912">
              <w:rPr>
                <w:b/>
                <w:sz w:val="18"/>
                <w:lang w:val="de-DE" w:eastAsia="en-US"/>
              </w:rPr>
              <w:t>Anzahl</w:t>
            </w:r>
          </w:p>
        </w:tc>
        <w:tc>
          <w:tcPr>
            <w:tcW w:w="3249" w:type="dxa"/>
            <w:tcBorders>
              <w:top w:val="single" w:sz="4" w:space="0" w:color="auto"/>
              <w:left w:val="nil"/>
              <w:right w:val="nil"/>
            </w:tcBorders>
            <w:hideMark/>
          </w:tcPr>
          <w:p w:rsidR="002D431E" w:rsidRPr="008C1912" w:rsidRDefault="002D431E" w:rsidP="002D431E">
            <w:pPr>
              <w:numPr>
                <w:ilvl w:val="12"/>
                <w:numId w:val="0"/>
              </w:numPr>
              <w:suppressAutoHyphens w:val="0"/>
              <w:ind w:right="-53"/>
              <w:jc w:val="right"/>
              <w:rPr>
                <w:b/>
                <w:sz w:val="18"/>
                <w:lang w:val="de-DE" w:eastAsia="en-US"/>
              </w:rPr>
            </w:pPr>
            <w:r w:rsidRPr="008C1912">
              <w:rPr>
                <w:b/>
                <w:sz w:val="18"/>
                <w:lang w:val="de-DE" w:eastAsia="en-US"/>
              </w:rPr>
              <w:t>Personalkosten gesamt</w:t>
            </w:r>
          </w:p>
        </w:tc>
      </w:tr>
      <w:tr w:rsidR="00A14057" w:rsidRPr="008C1912" w:rsidTr="00E43743">
        <w:trPr>
          <w:cantSplit/>
          <w:trHeight w:val="20"/>
        </w:trPr>
        <w:tc>
          <w:tcPr>
            <w:tcW w:w="3364" w:type="dxa"/>
            <w:tcBorders>
              <w:top w:val="single" w:sz="4" w:space="0" w:color="auto"/>
              <w:left w:val="nil"/>
              <w:right w:val="nil"/>
            </w:tcBorders>
          </w:tcPr>
          <w:p w:rsidR="00A14057" w:rsidRPr="008C1912" w:rsidRDefault="00A14057" w:rsidP="00A14057">
            <w:pPr>
              <w:numPr>
                <w:ilvl w:val="12"/>
                <w:numId w:val="0"/>
              </w:numPr>
              <w:suppressAutoHyphens w:val="0"/>
              <w:ind w:left="-94"/>
              <w:rPr>
                <w:sz w:val="18"/>
                <w:lang w:val="de-DE" w:eastAsia="en-US"/>
              </w:rPr>
            </w:pPr>
            <w:r w:rsidRPr="008C1912">
              <w:rPr>
                <w:sz w:val="18"/>
                <w:lang w:val="de-DE" w:eastAsia="en-US"/>
              </w:rPr>
              <w:t>Kategorie 1</w:t>
            </w:r>
          </w:p>
        </w:tc>
        <w:tc>
          <w:tcPr>
            <w:tcW w:w="1897" w:type="dxa"/>
            <w:tcBorders>
              <w:top w:val="single" w:sz="4" w:space="0" w:color="auto"/>
              <w:left w:val="nil"/>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top w:val="single" w:sz="4" w:space="0" w:color="auto"/>
              <w:left w:val="nil"/>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64" w:type="dxa"/>
            <w:tcBorders>
              <w:left w:val="nil"/>
              <w:bottom w:val="nil"/>
              <w:right w:val="nil"/>
            </w:tcBorders>
          </w:tcPr>
          <w:p w:rsidR="00A14057" w:rsidRPr="008C1912" w:rsidRDefault="00A14057" w:rsidP="00A14057">
            <w:pPr>
              <w:numPr>
                <w:ilvl w:val="12"/>
                <w:numId w:val="0"/>
              </w:numPr>
              <w:suppressAutoHyphens w:val="0"/>
              <w:ind w:left="-94"/>
              <w:rPr>
                <w:sz w:val="18"/>
                <w:lang w:val="de-DE" w:eastAsia="en-US"/>
              </w:rPr>
            </w:pPr>
            <w:r w:rsidRPr="008C1912">
              <w:rPr>
                <w:sz w:val="18"/>
                <w:lang w:val="de-DE" w:eastAsia="en-US"/>
              </w:rPr>
              <w:t>Kategorie 2</w:t>
            </w:r>
          </w:p>
        </w:tc>
        <w:tc>
          <w:tcPr>
            <w:tcW w:w="1897" w:type="dxa"/>
            <w:tcBorders>
              <w:left w:val="nil"/>
              <w:bottom w:val="nil"/>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left w:val="nil"/>
              <w:bottom w:val="nil"/>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64" w:type="dxa"/>
            <w:tcBorders>
              <w:top w:val="nil"/>
              <w:left w:val="nil"/>
              <w:bottom w:val="single" w:sz="4" w:space="0" w:color="auto"/>
              <w:right w:val="nil"/>
            </w:tcBorders>
            <w:hideMark/>
          </w:tcPr>
          <w:p w:rsidR="00A14057" w:rsidRPr="008C1912" w:rsidRDefault="00A14057" w:rsidP="00A14057">
            <w:pPr>
              <w:numPr>
                <w:ilvl w:val="12"/>
                <w:numId w:val="0"/>
              </w:numPr>
              <w:suppressAutoHyphens w:val="0"/>
              <w:ind w:left="-94"/>
              <w:rPr>
                <w:sz w:val="18"/>
                <w:lang w:val="de-DE" w:eastAsia="en-US"/>
              </w:rPr>
            </w:pPr>
            <w:r w:rsidRPr="008C1912">
              <w:rPr>
                <w:sz w:val="18"/>
                <w:lang w:val="de-DE" w:eastAsia="en-US"/>
              </w:rPr>
              <w:t>Kategorie 3</w:t>
            </w:r>
          </w:p>
        </w:tc>
        <w:tc>
          <w:tcPr>
            <w:tcW w:w="1897" w:type="dxa"/>
            <w:tcBorders>
              <w:top w:val="nil"/>
              <w:left w:val="nil"/>
              <w:bottom w:val="single" w:sz="4" w:space="0" w:color="auto"/>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top w:val="nil"/>
              <w:left w:val="nil"/>
              <w:bottom w:val="single" w:sz="4" w:space="0" w:color="auto"/>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64" w:type="dxa"/>
            <w:tcBorders>
              <w:top w:val="single" w:sz="4" w:space="0" w:color="auto"/>
              <w:left w:val="nil"/>
              <w:bottom w:val="double" w:sz="4" w:space="0" w:color="auto"/>
              <w:right w:val="nil"/>
            </w:tcBorders>
            <w:hideMark/>
          </w:tcPr>
          <w:p w:rsidR="00A14057" w:rsidRPr="008C1912" w:rsidRDefault="002D431E" w:rsidP="00A14057">
            <w:pPr>
              <w:numPr>
                <w:ilvl w:val="12"/>
                <w:numId w:val="0"/>
              </w:numPr>
              <w:suppressAutoHyphens w:val="0"/>
              <w:ind w:left="-94"/>
              <w:rPr>
                <w:b/>
                <w:sz w:val="18"/>
                <w:lang w:val="de-DE" w:eastAsia="en-US"/>
              </w:rPr>
            </w:pPr>
            <w:r w:rsidRPr="008C1912">
              <w:rPr>
                <w:b/>
                <w:sz w:val="18"/>
                <w:lang w:val="de-DE" w:eastAsia="en-US"/>
              </w:rPr>
              <w:t>Gesamt</w:t>
            </w:r>
          </w:p>
        </w:tc>
        <w:tc>
          <w:tcPr>
            <w:tcW w:w="1897" w:type="dxa"/>
            <w:tcBorders>
              <w:top w:val="single" w:sz="4" w:space="0" w:color="auto"/>
              <w:left w:val="nil"/>
              <w:bottom w:val="double" w:sz="4" w:space="0" w:color="auto"/>
              <w:right w:val="nil"/>
            </w:tcBorders>
          </w:tcPr>
          <w:p w:rsidR="00A14057" w:rsidRPr="008C1912" w:rsidRDefault="00A14057" w:rsidP="00A14057">
            <w:pPr>
              <w:numPr>
                <w:ilvl w:val="12"/>
                <w:numId w:val="0"/>
              </w:numPr>
              <w:suppressAutoHyphens w:val="0"/>
              <w:ind w:right="-53"/>
              <w:rPr>
                <w:b/>
                <w:sz w:val="18"/>
                <w:lang w:val="de-DE" w:eastAsia="en-US"/>
              </w:rPr>
            </w:pPr>
          </w:p>
        </w:tc>
        <w:tc>
          <w:tcPr>
            <w:tcW w:w="3249" w:type="dxa"/>
            <w:tcBorders>
              <w:top w:val="single" w:sz="4" w:space="0" w:color="auto"/>
              <w:left w:val="nil"/>
              <w:bottom w:val="double" w:sz="4" w:space="0" w:color="auto"/>
              <w:right w:val="nil"/>
            </w:tcBorders>
          </w:tcPr>
          <w:p w:rsidR="00A14057" w:rsidRPr="008C1912" w:rsidRDefault="00A14057" w:rsidP="00A14057">
            <w:pPr>
              <w:numPr>
                <w:ilvl w:val="12"/>
                <w:numId w:val="0"/>
              </w:numPr>
              <w:suppressAutoHyphens w:val="0"/>
              <w:ind w:right="-53"/>
              <w:rPr>
                <w:b/>
                <w:sz w:val="18"/>
                <w:lang w:val="de-DE" w:eastAsia="en-US"/>
              </w:rPr>
            </w:pPr>
          </w:p>
        </w:tc>
      </w:tr>
    </w:tbl>
    <w:p w:rsidR="00A14057" w:rsidRPr="008C1912" w:rsidRDefault="00A14057">
      <w:pPr>
        <w:pStyle w:val="BodyTextIndent"/>
        <w:rPr>
          <w:szCs w:val="24"/>
          <w:lang w:val="de-DE"/>
        </w:rPr>
      </w:pPr>
    </w:p>
    <w:p w:rsidR="00575848" w:rsidRPr="008C1912" w:rsidRDefault="00575848" w:rsidP="005F1924">
      <w:pPr>
        <w:suppressAutoHyphens w:val="0"/>
        <w:jc w:val="both"/>
        <w:rPr>
          <w:lang w:val="de-DE" w:eastAsia="en-US"/>
        </w:rPr>
      </w:pPr>
      <w:r w:rsidRPr="008C1912">
        <w:rPr>
          <w:lang w:val="de-DE" w:eastAsia="en-US"/>
        </w:rPr>
        <w:t>Die Mitarbeiterzahl geht vom durchschnittlichen Mitarbeiterstand</w:t>
      </w:r>
      <w:r w:rsidR="00CF2374" w:rsidRPr="008C1912">
        <w:rPr>
          <w:lang w:val="de-DE" w:eastAsia="en-US"/>
        </w:rPr>
        <w:t xml:space="preserve"> im Laufe des Geschäftsjahres</w:t>
      </w:r>
      <w:r w:rsidRPr="008C1912">
        <w:rPr>
          <w:lang w:val="de-DE" w:eastAsia="en-US"/>
        </w:rPr>
        <w:t xml:space="preserve"> aus.</w:t>
      </w:r>
    </w:p>
    <w:p w:rsidR="009D0024" w:rsidRPr="008C1912" w:rsidRDefault="009D0024" w:rsidP="003F6C8B">
      <w:pPr>
        <w:suppressAutoHyphens w:val="0"/>
        <w:rPr>
          <w:lang w:val="de-DE" w:eastAsia="en-US"/>
        </w:rPr>
      </w:pPr>
    </w:p>
    <w:p w:rsidR="00C472C5" w:rsidRPr="008C1912" w:rsidRDefault="00C472C5" w:rsidP="00E4595D">
      <w:pPr>
        <w:suppressAutoHyphens w:val="0"/>
        <w:ind w:right="-145"/>
        <w:jc w:val="both"/>
        <w:rPr>
          <w:b/>
          <w:i/>
          <w:lang w:val="de-DE" w:eastAsia="en-US"/>
        </w:rPr>
      </w:pPr>
      <w:r w:rsidRPr="008C1912">
        <w:rPr>
          <w:b/>
          <w:i/>
          <w:lang w:val="de-DE" w:eastAsia="en-US"/>
        </w:rPr>
        <w:t xml:space="preserve">(Möchten Sie bitte die Höhe der Vergütung an die Mitglieder der Geschäftsführungs-, Aufsichts- und Verwaltungsorgane aus dem Titel </w:t>
      </w:r>
      <w:r w:rsidR="00E4595D" w:rsidRPr="008C1912">
        <w:rPr>
          <w:b/>
          <w:i/>
          <w:lang w:val="de-DE" w:eastAsia="en-US"/>
        </w:rPr>
        <w:t>ihrer Funktion, sowie die Höhe der entstandenen bzw. vereinbarten Rentenve</w:t>
      </w:r>
      <w:r w:rsidR="00DB0A62" w:rsidRPr="008C1912">
        <w:rPr>
          <w:b/>
          <w:i/>
          <w:lang w:val="de-DE" w:eastAsia="en-US"/>
        </w:rPr>
        <w:t>rbindlichkeiten gegen ehemalige Organmitglieder</w:t>
      </w:r>
      <w:r w:rsidR="00E4595D" w:rsidRPr="008C1912">
        <w:rPr>
          <w:b/>
          <w:i/>
          <w:lang w:val="de-DE" w:eastAsia="en-US"/>
        </w:rPr>
        <w:t xml:space="preserve"> – inklusive deren, die nicht in der Bilanz ausgewiesen sind – </w:t>
      </w:r>
      <w:r w:rsidR="00DB0A62" w:rsidRPr="008C1912">
        <w:rPr>
          <w:b/>
          <w:i/>
          <w:lang w:val="de-DE" w:eastAsia="en-US"/>
        </w:rPr>
        <w:t xml:space="preserve">in der Gesamthöhe </w:t>
      </w:r>
      <w:r w:rsidR="0038240A" w:rsidRPr="008C1912">
        <w:rPr>
          <w:b/>
          <w:i/>
          <w:lang w:val="de-DE" w:eastAsia="en-US"/>
        </w:rPr>
        <w:t>je nach</w:t>
      </w:r>
      <w:r w:rsidR="00DB0A62" w:rsidRPr="008C1912">
        <w:rPr>
          <w:b/>
          <w:i/>
          <w:lang w:val="de-DE" w:eastAsia="en-US"/>
        </w:rPr>
        <w:t xml:space="preserve"> Organkategorie angeben. </w:t>
      </w:r>
      <w:r w:rsidR="00C9215B" w:rsidRPr="008C1912">
        <w:rPr>
          <w:b/>
          <w:i/>
          <w:lang w:val="de-DE" w:eastAsia="en-US"/>
        </w:rPr>
        <w:t>Keine</w:t>
      </w:r>
      <w:r w:rsidR="0038240A" w:rsidRPr="008C1912">
        <w:rPr>
          <w:b/>
          <w:i/>
          <w:lang w:val="de-DE" w:eastAsia="en-US"/>
        </w:rPr>
        <w:t xml:space="preserve"> Offenlegungspflicht</w:t>
      </w:r>
      <w:r w:rsidR="00DB0A62" w:rsidRPr="008C1912">
        <w:rPr>
          <w:b/>
          <w:i/>
          <w:lang w:val="de-DE" w:eastAsia="en-US"/>
        </w:rPr>
        <w:t xml:space="preserve"> </w:t>
      </w:r>
      <w:r w:rsidR="00C9215B" w:rsidRPr="008C1912">
        <w:rPr>
          <w:b/>
          <w:i/>
          <w:lang w:val="de-DE" w:eastAsia="en-US"/>
        </w:rPr>
        <w:t>liegt vor</w:t>
      </w:r>
      <w:r w:rsidR="00DB0A62" w:rsidRPr="008C1912">
        <w:rPr>
          <w:b/>
          <w:i/>
          <w:lang w:val="de-DE" w:eastAsia="en-US"/>
        </w:rPr>
        <w:t xml:space="preserve">, falls sich aus </w:t>
      </w:r>
      <w:r w:rsidR="0038240A" w:rsidRPr="008C1912">
        <w:rPr>
          <w:b/>
          <w:i/>
          <w:lang w:val="de-DE" w:eastAsia="en-US"/>
        </w:rPr>
        <w:t>der Veröffentlichung</w:t>
      </w:r>
      <w:r w:rsidR="00DB0A62" w:rsidRPr="008C1912">
        <w:rPr>
          <w:b/>
          <w:i/>
          <w:lang w:val="de-DE" w:eastAsia="en-US"/>
        </w:rPr>
        <w:t xml:space="preserve"> die konkrete Finanzlage </w:t>
      </w:r>
      <w:r w:rsidR="009423DB" w:rsidRPr="008C1912">
        <w:rPr>
          <w:b/>
          <w:i/>
          <w:lang w:val="de-DE" w:eastAsia="en-US"/>
        </w:rPr>
        <w:t>des jeweiligen Organmitglieds</w:t>
      </w:r>
      <w:r w:rsidR="00C61D7D" w:rsidRPr="008C1912">
        <w:rPr>
          <w:b/>
          <w:i/>
          <w:lang w:val="de-DE" w:eastAsia="en-US"/>
        </w:rPr>
        <w:t xml:space="preserve"> feststellen ließe.)</w:t>
      </w:r>
    </w:p>
    <w:p w:rsidR="003919BE" w:rsidRPr="008C1912" w:rsidRDefault="003919BE" w:rsidP="003F6C8B">
      <w:pPr>
        <w:suppressAutoHyphens w:val="0"/>
        <w:jc w:val="both"/>
        <w:rPr>
          <w:lang w:val="de-DE" w:eastAsia="en-US"/>
        </w:rPr>
      </w:pPr>
    </w:p>
    <w:p w:rsidR="00EF0204" w:rsidRPr="008C1912" w:rsidRDefault="00EF0204" w:rsidP="003F6C8B">
      <w:pPr>
        <w:suppressAutoHyphens w:val="0"/>
        <w:jc w:val="both"/>
        <w:rPr>
          <w:b/>
          <w:i/>
          <w:lang w:val="de-DE" w:eastAsia="en-US"/>
        </w:rPr>
      </w:pPr>
      <w:r w:rsidRPr="008C1912">
        <w:rPr>
          <w:b/>
          <w:i/>
          <w:lang w:val="de-DE" w:eastAsia="en-US"/>
        </w:rPr>
        <w:t xml:space="preserve">(Möchten Sie bitte </w:t>
      </w:r>
      <w:r w:rsidR="00BE049A" w:rsidRPr="008C1912">
        <w:rPr>
          <w:b/>
          <w:i/>
          <w:lang w:val="de-DE" w:eastAsia="en-US"/>
        </w:rPr>
        <w:t>die Gesamthöhe</w:t>
      </w:r>
      <w:r w:rsidR="00FA4462" w:rsidRPr="008C1912">
        <w:rPr>
          <w:b/>
          <w:i/>
          <w:lang w:val="de-DE" w:eastAsia="en-US"/>
        </w:rPr>
        <w:t xml:space="preserve"> des Folgenden</w:t>
      </w:r>
      <w:r w:rsidR="00BE049A" w:rsidRPr="008C1912">
        <w:rPr>
          <w:b/>
          <w:i/>
          <w:lang w:val="de-DE" w:eastAsia="en-US"/>
        </w:rPr>
        <w:t xml:space="preserve"> (für die jeweilige </w:t>
      </w:r>
      <w:r w:rsidR="00FA4462" w:rsidRPr="008C1912">
        <w:rPr>
          <w:b/>
          <w:i/>
          <w:lang w:val="de-DE" w:eastAsia="en-US"/>
        </w:rPr>
        <w:t>Kategorie</w:t>
      </w:r>
      <w:r w:rsidR="00CD22F2" w:rsidRPr="008C1912">
        <w:rPr>
          <w:b/>
          <w:i/>
          <w:lang w:val="de-DE" w:eastAsia="en-US"/>
        </w:rPr>
        <w:t xml:space="preserve"> von Personen</w:t>
      </w:r>
      <w:r w:rsidR="00FA4462" w:rsidRPr="008C1912">
        <w:rPr>
          <w:b/>
          <w:i/>
          <w:lang w:val="de-DE" w:eastAsia="en-US"/>
        </w:rPr>
        <w:t xml:space="preserve">) angeben: Vorauszahlungen, </w:t>
      </w:r>
      <w:r w:rsidR="007D238B" w:rsidRPr="008C1912">
        <w:rPr>
          <w:b/>
          <w:i/>
          <w:lang w:val="de-DE" w:eastAsia="en-US"/>
        </w:rPr>
        <w:t xml:space="preserve">Vorschüsse, Darlehen und Kredite an die Geschäftsführungs-, </w:t>
      </w:r>
      <w:r w:rsidR="00CE0C3F" w:rsidRPr="008C1912">
        <w:rPr>
          <w:b/>
          <w:i/>
          <w:lang w:val="de-DE" w:eastAsia="en-US"/>
        </w:rPr>
        <w:t>Aufsichts- und Verwaltungsorgane</w:t>
      </w:r>
      <w:r w:rsidR="005537FF" w:rsidRPr="008C1912">
        <w:rPr>
          <w:b/>
          <w:i/>
          <w:lang w:val="de-DE" w:eastAsia="en-US"/>
        </w:rPr>
        <w:t xml:space="preserve">, Zinssätze, Hauptbedingungen, beglichene, abgeschriebene bzw. </w:t>
      </w:r>
      <w:r w:rsidR="00CD22F2" w:rsidRPr="008C1912">
        <w:rPr>
          <w:b/>
          <w:i/>
          <w:lang w:val="de-DE" w:eastAsia="en-US"/>
        </w:rPr>
        <w:t>erlassene Beträge, Absicherungen und sonstige Leistungen an diese Personen.</w:t>
      </w:r>
    </w:p>
    <w:p w:rsidR="00DC7876" w:rsidRPr="008C1912" w:rsidRDefault="00DC7876">
      <w:pPr>
        <w:pStyle w:val="Heading2"/>
        <w:rPr>
          <w:lang w:val="de-DE"/>
        </w:rPr>
      </w:pPr>
      <w:bookmarkStart w:id="40" w:name="_Toc521400404"/>
      <w:r w:rsidRPr="008C1912">
        <w:rPr>
          <w:lang w:val="de-DE"/>
        </w:rPr>
        <w:t>Sonstige betriebliche Erträge und Aufwendungen</w:t>
      </w:r>
      <w:bookmarkEnd w:id="40"/>
    </w:p>
    <w:p w:rsidR="00DC7876" w:rsidRPr="008C1912" w:rsidRDefault="00DC7876">
      <w:pPr>
        <w:pStyle w:val="BodyTextIndent3"/>
        <w:widowControl/>
        <w:rPr>
          <w:lang w:val="de-DE"/>
        </w:rPr>
      </w:pPr>
      <w:r w:rsidRPr="008C1912">
        <w:rPr>
          <w:lang w:val="de-DE"/>
        </w:rPr>
        <w:t>(</w:t>
      </w:r>
      <w:r w:rsidR="00EC7F6E" w:rsidRPr="008C1912">
        <w:rPr>
          <w:lang w:val="de-DE"/>
        </w:rPr>
        <w:t>Möchten</w:t>
      </w:r>
      <w:r w:rsidRPr="008C1912">
        <w:rPr>
          <w:lang w:val="de-DE"/>
        </w:rPr>
        <w:t xml:space="preserve"> Sie </w:t>
      </w:r>
      <w:r w:rsidR="00EC7F6E" w:rsidRPr="008C1912">
        <w:rPr>
          <w:lang w:val="de-DE"/>
        </w:rPr>
        <w:t xml:space="preserve">bitte </w:t>
      </w:r>
      <w:r w:rsidRPr="008C1912">
        <w:rPr>
          <w:lang w:val="de-DE"/>
        </w:rPr>
        <w:t>einen Kommentar zu</w:t>
      </w:r>
      <w:r w:rsidR="00FD22F8" w:rsidRPr="008C1912">
        <w:rPr>
          <w:lang w:val="de-DE"/>
        </w:rPr>
        <w:t xml:space="preserve"> den</w:t>
      </w:r>
      <w:r w:rsidRPr="008C1912">
        <w:rPr>
          <w:lang w:val="de-DE"/>
        </w:rPr>
        <w:t xml:space="preserve"> bedeutenden Posten a</w:t>
      </w:r>
      <w:r w:rsidR="00DE3FC6" w:rsidRPr="008C1912">
        <w:rPr>
          <w:lang w:val="de-DE"/>
        </w:rPr>
        <w:t>b</w:t>
      </w:r>
      <w:r w:rsidR="00EC7F6E" w:rsidRPr="008C1912">
        <w:rPr>
          <w:lang w:val="de-DE"/>
        </w:rPr>
        <w:t>geben</w:t>
      </w:r>
      <w:r w:rsidRPr="008C1912">
        <w:rPr>
          <w:lang w:val="de-DE"/>
        </w:rPr>
        <w:t>.)</w:t>
      </w:r>
    </w:p>
    <w:p w:rsidR="00DC7876" w:rsidRPr="008C1912" w:rsidRDefault="00DC7876">
      <w:pPr>
        <w:pStyle w:val="Heading2"/>
        <w:rPr>
          <w:lang w:val="de-DE"/>
        </w:rPr>
      </w:pPr>
      <w:bookmarkStart w:id="41" w:name="_Toc521400405"/>
      <w:r w:rsidRPr="008C1912">
        <w:rPr>
          <w:lang w:val="de-DE"/>
        </w:rPr>
        <w:t>Finanzielle Erträge und Aufwendungen</w:t>
      </w:r>
      <w:bookmarkEnd w:id="41"/>
    </w:p>
    <w:p w:rsidR="00DC7876" w:rsidRPr="008C1912" w:rsidRDefault="00DC7876">
      <w:pPr>
        <w:pStyle w:val="BodyTextIndent3"/>
        <w:widowControl/>
        <w:rPr>
          <w:lang w:val="de-DE"/>
        </w:rPr>
      </w:pPr>
      <w:r w:rsidRPr="008C1912">
        <w:rPr>
          <w:lang w:val="de-DE"/>
        </w:rPr>
        <w:t>(</w:t>
      </w:r>
      <w:r w:rsidR="00EC7F6E" w:rsidRPr="008C1912">
        <w:rPr>
          <w:lang w:val="de-DE"/>
        </w:rPr>
        <w:t>Möchten Sie bitte einen Kommentar zu den bedeutenden Posten a</w:t>
      </w:r>
      <w:r w:rsidR="00904A54" w:rsidRPr="008C1912">
        <w:rPr>
          <w:lang w:val="de-DE"/>
        </w:rPr>
        <w:t>b</w:t>
      </w:r>
      <w:r w:rsidR="00EC7F6E" w:rsidRPr="008C1912">
        <w:rPr>
          <w:lang w:val="de-DE"/>
        </w:rPr>
        <w:t>geben</w:t>
      </w:r>
      <w:r w:rsidRPr="008C1912">
        <w:rPr>
          <w:lang w:val="de-DE"/>
        </w:rPr>
        <w:t>.)</w:t>
      </w:r>
    </w:p>
    <w:p w:rsidR="00DC7876" w:rsidRPr="008C1912" w:rsidRDefault="00AE1DBB">
      <w:pPr>
        <w:pStyle w:val="Heading2"/>
        <w:rPr>
          <w:lang w:val="de-DE"/>
        </w:rPr>
      </w:pPr>
      <w:bookmarkStart w:id="42" w:name="_Toc521400406"/>
      <w:r w:rsidRPr="008C1912">
        <w:rPr>
          <w:lang w:val="de-DE"/>
        </w:rPr>
        <w:t>Geschäfte</w:t>
      </w:r>
      <w:r w:rsidR="00DC7876" w:rsidRPr="008C1912">
        <w:rPr>
          <w:lang w:val="de-DE"/>
        </w:rPr>
        <w:t xml:space="preserve"> und Beziehungen </w:t>
      </w:r>
      <w:r w:rsidR="00553A44" w:rsidRPr="008C1912">
        <w:rPr>
          <w:lang w:val="de-DE"/>
        </w:rPr>
        <w:t>mit</w:t>
      </w:r>
      <w:r w:rsidR="00DC7876" w:rsidRPr="008C1912">
        <w:rPr>
          <w:lang w:val="de-DE"/>
        </w:rPr>
        <w:t xml:space="preserve"> verbundenen Unternehmen</w:t>
      </w:r>
      <w:bookmarkEnd w:id="42"/>
    </w:p>
    <w:p w:rsidR="003D1FD5" w:rsidRPr="008C1912" w:rsidRDefault="00553A44" w:rsidP="003D1FD5">
      <w:pPr>
        <w:pStyle w:val="BodyTextIndent3"/>
        <w:rPr>
          <w:b w:val="0"/>
          <w:i w:val="0"/>
          <w:lang w:val="de-DE"/>
        </w:rPr>
      </w:pPr>
      <w:r w:rsidRPr="008C1912">
        <w:rPr>
          <w:b w:val="0"/>
          <w:i w:val="0"/>
          <w:lang w:val="de-DE"/>
        </w:rPr>
        <w:t xml:space="preserve">Die Erträge aus Geschäften mit verbundenen Unternehmen beliefen sich </w:t>
      </w:r>
      <w:r w:rsidR="005B580B">
        <w:rPr>
          <w:b w:val="0"/>
          <w:i w:val="0"/>
          <w:lang w:val="de-DE"/>
        </w:rPr>
        <w:t>2021</w:t>
      </w:r>
      <w:r w:rsidRPr="008C1912">
        <w:rPr>
          <w:b w:val="0"/>
          <w:i w:val="0"/>
          <w:lang w:val="de-DE"/>
        </w:rPr>
        <w:t xml:space="preserve"> auf </w:t>
      </w:r>
      <w:r w:rsidR="00467A98" w:rsidRPr="008C1912">
        <w:rPr>
          <w:b w:val="0"/>
          <w:i w:val="0"/>
          <w:lang w:val="de-DE"/>
        </w:rPr>
        <w:br/>
      </w:r>
      <w:r w:rsidRPr="008C1912">
        <w:rPr>
          <w:b w:val="0"/>
          <w:i w:val="0"/>
          <w:lang w:val="de-DE"/>
        </w:rPr>
        <w:t>XXX TCZK (</w:t>
      </w:r>
      <w:r w:rsidR="005B580B">
        <w:rPr>
          <w:b w:val="0"/>
          <w:i w:val="0"/>
          <w:lang w:val="de-DE"/>
        </w:rPr>
        <w:t>2020</w:t>
      </w:r>
      <w:r w:rsidRPr="008C1912">
        <w:rPr>
          <w:b w:val="0"/>
          <w:i w:val="0"/>
          <w:lang w:val="de-DE"/>
        </w:rPr>
        <w:t xml:space="preserve">: XXX TCZK). Die Forderungen aus diesen Geschäften beliefen sich zum 31. Dezember </w:t>
      </w:r>
      <w:r w:rsidR="005B580B">
        <w:rPr>
          <w:b w:val="0"/>
          <w:i w:val="0"/>
          <w:lang w:val="de-DE"/>
        </w:rPr>
        <w:t>2021</w:t>
      </w:r>
      <w:r w:rsidRPr="008C1912">
        <w:rPr>
          <w:b w:val="0"/>
          <w:i w:val="0"/>
          <w:lang w:val="de-DE"/>
        </w:rPr>
        <w:t xml:space="preserve"> auf XXX TCZK (zum 31. Dezember </w:t>
      </w:r>
      <w:r w:rsidR="005B580B">
        <w:rPr>
          <w:b w:val="0"/>
          <w:i w:val="0"/>
          <w:lang w:val="de-DE"/>
        </w:rPr>
        <w:t>2020</w:t>
      </w:r>
      <w:r w:rsidRPr="008C1912">
        <w:rPr>
          <w:b w:val="0"/>
          <w:i w:val="0"/>
          <w:lang w:val="de-DE"/>
        </w:rPr>
        <w:t>: XXX TCZK).</w:t>
      </w:r>
    </w:p>
    <w:p w:rsidR="00DA4F6C" w:rsidRPr="008C1912" w:rsidRDefault="00DA4F6C" w:rsidP="003D1FD5">
      <w:pPr>
        <w:pStyle w:val="BodyTextIndent3"/>
        <w:rPr>
          <w:b w:val="0"/>
          <w:i w:val="0"/>
          <w:lang w:val="de-DE"/>
        </w:rPr>
      </w:pPr>
    </w:p>
    <w:p w:rsidR="00DA4F6C" w:rsidRPr="008C1912" w:rsidRDefault="00DA4F6C" w:rsidP="003D1FD5">
      <w:pPr>
        <w:pStyle w:val="BodyTextIndent3"/>
        <w:rPr>
          <w:b w:val="0"/>
          <w:i w:val="0"/>
          <w:lang w:val="de-DE"/>
        </w:rPr>
      </w:pPr>
      <w:r w:rsidRPr="008C1912">
        <w:rPr>
          <w:b w:val="0"/>
          <w:i w:val="0"/>
          <w:lang w:val="de-DE"/>
        </w:rPr>
        <w:t xml:space="preserve">Die Einkäufe von verbundenen Unternehmen beliefen sich </w:t>
      </w:r>
      <w:r w:rsidR="005B580B">
        <w:rPr>
          <w:b w:val="0"/>
          <w:i w:val="0"/>
          <w:lang w:val="de-DE"/>
        </w:rPr>
        <w:t>2021</w:t>
      </w:r>
      <w:r w:rsidRPr="008C1912">
        <w:rPr>
          <w:b w:val="0"/>
          <w:i w:val="0"/>
          <w:lang w:val="de-DE"/>
        </w:rPr>
        <w:t xml:space="preserve"> auf XXX TCZK </w:t>
      </w:r>
      <w:r w:rsidR="002D762B" w:rsidRPr="008C1912">
        <w:rPr>
          <w:b w:val="0"/>
          <w:i w:val="0"/>
          <w:lang w:val="de-DE"/>
        </w:rPr>
        <w:br/>
      </w:r>
      <w:r w:rsidRPr="008C1912">
        <w:rPr>
          <w:b w:val="0"/>
          <w:i w:val="0"/>
          <w:lang w:val="de-DE"/>
        </w:rPr>
        <w:t>(</w:t>
      </w:r>
      <w:r w:rsidR="005B580B">
        <w:rPr>
          <w:b w:val="0"/>
          <w:i w:val="0"/>
          <w:lang w:val="de-DE"/>
        </w:rPr>
        <w:t>2020</w:t>
      </w:r>
      <w:r w:rsidRPr="008C1912">
        <w:rPr>
          <w:b w:val="0"/>
          <w:i w:val="0"/>
          <w:lang w:val="de-DE"/>
        </w:rPr>
        <w:t>: XXX TCZK).</w:t>
      </w:r>
    </w:p>
    <w:p w:rsidR="003D1FD5" w:rsidRPr="008C1912" w:rsidRDefault="003D1FD5" w:rsidP="003D1FD5">
      <w:pPr>
        <w:pStyle w:val="BodyTextIndent3"/>
        <w:ind w:hanging="141"/>
        <w:rPr>
          <w:b w:val="0"/>
          <w:i w:val="0"/>
          <w:lang w:val="de-DE"/>
        </w:rPr>
      </w:pPr>
    </w:p>
    <w:p w:rsidR="00DC7876" w:rsidRPr="008C1912" w:rsidRDefault="003D1FD5" w:rsidP="00FD170C">
      <w:pPr>
        <w:pStyle w:val="BodyTextIndent3"/>
        <w:ind w:hanging="141"/>
        <w:rPr>
          <w:b w:val="0"/>
          <w:i w:val="0"/>
          <w:u w:val="single"/>
          <w:lang w:val="de-DE"/>
        </w:rPr>
      </w:pPr>
      <w:r w:rsidRPr="008C1912">
        <w:rPr>
          <w:b w:val="0"/>
          <w:i w:val="0"/>
          <w:lang w:val="de-DE"/>
        </w:rPr>
        <w:tab/>
      </w:r>
      <w:r w:rsidR="00DC7876" w:rsidRPr="008C1912">
        <w:rPr>
          <w:b w:val="0"/>
          <w:i w:val="0"/>
          <w:u w:val="single"/>
          <w:lang w:val="de-DE"/>
        </w:rPr>
        <w:t xml:space="preserve">Verbindlichkeiten gegen verbundene Unternehmen zum 31. Dezember </w:t>
      </w:r>
      <w:r w:rsidR="005B580B">
        <w:rPr>
          <w:b w:val="0"/>
          <w:i w:val="0"/>
          <w:u w:val="single"/>
          <w:lang w:val="de-DE"/>
        </w:rPr>
        <w:t>2021</w:t>
      </w:r>
      <w:r w:rsidR="00DC7876" w:rsidRPr="008C1912">
        <w:rPr>
          <w:b w:val="0"/>
          <w:i w:val="0"/>
          <w:u w:val="single"/>
          <w:lang w:val="de-DE"/>
        </w:rPr>
        <w:t xml:space="preserve">: </w:t>
      </w:r>
    </w:p>
    <w:p w:rsidR="00DC7876" w:rsidRPr="008C1912" w:rsidRDefault="00DC7876">
      <w:pPr>
        <w:jc w:val="right"/>
        <w:rPr>
          <w:sz w:val="18"/>
          <w:lang w:val="de-DE"/>
        </w:rPr>
      </w:pPr>
      <w:r w:rsidRPr="008C1912">
        <w:rPr>
          <w:sz w:val="18"/>
          <w:lang w:val="de-DE"/>
        </w:rPr>
        <w:t>(TCZK)</w:t>
      </w:r>
    </w:p>
    <w:tbl>
      <w:tblPr>
        <w:tblW w:w="8611" w:type="dxa"/>
        <w:tblInd w:w="567" w:type="dxa"/>
        <w:tblLayout w:type="fixed"/>
        <w:tblCellMar>
          <w:left w:w="107" w:type="dxa"/>
          <w:right w:w="107" w:type="dxa"/>
        </w:tblCellMar>
        <w:tblLook w:val="0000" w:firstRow="0" w:lastRow="0" w:firstColumn="0" w:lastColumn="0" w:noHBand="0" w:noVBand="0"/>
      </w:tblPr>
      <w:tblGrid>
        <w:gridCol w:w="1460"/>
        <w:gridCol w:w="1624"/>
        <w:gridCol w:w="1134"/>
        <w:gridCol w:w="992"/>
        <w:gridCol w:w="993"/>
        <w:gridCol w:w="850"/>
        <w:gridCol w:w="718"/>
        <w:gridCol w:w="840"/>
      </w:tblGrid>
      <w:tr w:rsidR="00DC7876" w:rsidRPr="008C1912" w:rsidTr="00E12977">
        <w:trPr>
          <w:cantSplit/>
        </w:trPr>
        <w:tc>
          <w:tcPr>
            <w:tcW w:w="1460" w:type="dxa"/>
            <w:tcBorders>
              <w:top w:val="single" w:sz="8" w:space="0" w:color="000000"/>
              <w:bottom w:val="single" w:sz="8" w:space="0" w:color="000000"/>
            </w:tcBorders>
          </w:tcPr>
          <w:p w:rsidR="00DC7876" w:rsidRPr="008C1912" w:rsidRDefault="00DC7876" w:rsidP="00EB218B">
            <w:pPr>
              <w:snapToGrid w:val="0"/>
              <w:ind w:left="-91"/>
              <w:rPr>
                <w:b/>
                <w:sz w:val="16"/>
                <w:szCs w:val="16"/>
                <w:lang w:val="de-DE"/>
              </w:rPr>
            </w:pPr>
            <w:r w:rsidRPr="008C1912">
              <w:rPr>
                <w:b/>
                <w:sz w:val="16"/>
                <w:szCs w:val="16"/>
                <w:lang w:val="de-DE"/>
              </w:rPr>
              <w:t>Subjekt</w:t>
            </w:r>
          </w:p>
        </w:tc>
        <w:tc>
          <w:tcPr>
            <w:tcW w:w="1624" w:type="dxa"/>
            <w:tcBorders>
              <w:top w:val="single" w:sz="8" w:space="0" w:color="000000"/>
              <w:bottom w:val="single" w:sz="8" w:space="0" w:color="000000"/>
            </w:tcBorders>
          </w:tcPr>
          <w:p w:rsidR="00DC7876" w:rsidRPr="008C1912" w:rsidRDefault="00DC7876" w:rsidP="00137B0E">
            <w:pPr>
              <w:snapToGrid w:val="0"/>
              <w:ind w:left="-42" w:right="-107"/>
              <w:rPr>
                <w:b/>
                <w:sz w:val="16"/>
                <w:szCs w:val="16"/>
                <w:lang w:val="de-DE"/>
              </w:rPr>
            </w:pPr>
            <w:r w:rsidRPr="008C1912">
              <w:rPr>
                <w:b/>
                <w:sz w:val="16"/>
                <w:szCs w:val="16"/>
                <w:lang w:val="de-DE"/>
              </w:rPr>
              <w:t>Beziehung zur Gesellschaft</w:t>
            </w:r>
          </w:p>
        </w:tc>
        <w:tc>
          <w:tcPr>
            <w:tcW w:w="1134"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Kurzfristige</w:t>
            </w:r>
            <w:r w:rsidR="0035127C" w:rsidRPr="008C1912">
              <w:rPr>
                <w:b/>
                <w:sz w:val="16"/>
                <w:szCs w:val="16"/>
                <w:lang w:val="de-DE"/>
              </w:rPr>
              <w:t xml:space="preserve"> Verbindlich-keiten</w:t>
            </w:r>
            <w:r w:rsidRPr="008C1912">
              <w:rPr>
                <w:b/>
                <w:sz w:val="16"/>
                <w:szCs w:val="16"/>
                <w:lang w:val="de-DE"/>
              </w:rPr>
              <w:t xml:space="preserve">  aus Lieferungen und Leistungen </w:t>
            </w:r>
          </w:p>
        </w:tc>
        <w:tc>
          <w:tcPr>
            <w:tcW w:w="992"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Sonstige kurzfristige</w:t>
            </w:r>
            <w:r w:rsidR="00DE7BCF">
              <w:rPr>
                <w:b/>
                <w:sz w:val="16"/>
                <w:szCs w:val="16"/>
                <w:lang w:val="de-DE"/>
              </w:rPr>
              <w:t xml:space="preserve"> Verbindlich-keiten</w:t>
            </w:r>
          </w:p>
        </w:tc>
        <w:tc>
          <w:tcPr>
            <w:tcW w:w="993"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Langfristige</w:t>
            </w:r>
            <w:r w:rsidR="0035127C" w:rsidRPr="008C1912">
              <w:rPr>
                <w:b/>
                <w:sz w:val="16"/>
                <w:szCs w:val="16"/>
                <w:lang w:val="de-DE"/>
              </w:rPr>
              <w:t xml:space="preserve"> Verbindlich-keiten</w:t>
            </w:r>
          </w:p>
        </w:tc>
        <w:tc>
          <w:tcPr>
            <w:tcW w:w="850"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Darlehen</w:t>
            </w:r>
          </w:p>
        </w:tc>
        <w:tc>
          <w:tcPr>
            <w:tcW w:w="718"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Sonstige</w:t>
            </w:r>
          </w:p>
        </w:tc>
        <w:tc>
          <w:tcPr>
            <w:tcW w:w="840" w:type="dxa"/>
            <w:tcBorders>
              <w:top w:val="single" w:sz="8" w:space="0" w:color="000000"/>
              <w:bottom w:val="single" w:sz="8" w:space="0" w:color="000000"/>
            </w:tcBorders>
          </w:tcPr>
          <w:p w:rsidR="00DC7876" w:rsidRPr="008C1912" w:rsidRDefault="00DC7876" w:rsidP="00B3537D">
            <w:pPr>
              <w:snapToGrid w:val="0"/>
              <w:ind w:left="-108" w:right="-93"/>
              <w:jc w:val="right"/>
              <w:rPr>
                <w:b/>
                <w:sz w:val="16"/>
                <w:szCs w:val="16"/>
                <w:lang w:val="de-DE"/>
              </w:rPr>
            </w:pPr>
            <w:r w:rsidRPr="008C1912">
              <w:rPr>
                <w:b/>
                <w:sz w:val="16"/>
                <w:szCs w:val="16"/>
                <w:lang w:val="de-DE"/>
              </w:rPr>
              <w:t xml:space="preserve">Gesamt </w:t>
            </w:r>
          </w:p>
        </w:tc>
      </w:tr>
      <w:tr w:rsidR="00DC7876" w:rsidRPr="008C1912" w:rsidTr="00E12977">
        <w:trPr>
          <w:cantSplit/>
        </w:trPr>
        <w:tc>
          <w:tcPr>
            <w:tcW w:w="1460" w:type="dxa"/>
            <w:tcBorders>
              <w:top w:val="single" w:sz="8" w:space="0" w:color="000000"/>
            </w:tcBorders>
          </w:tcPr>
          <w:p w:rsidR="00DC7876" w:rsidRPr="008C1912" w:rsidRDefault="00DC7876" w:rsidP="00EB218B">
            <w:pPr>
              <w:snapToGrid w:val="0"/>
              <w:ind w:left="-91"/>
              <w:rPr>
                <w:sz w:val="16"/>
                <w:szCs w:val="16"/>
                <w:lang w:val="de-DE"/>
              </w:rPr>
            </w:pPr>
          </w:p>
        </w:tc>
        <w:tc>
          <w:tcPr>
            <w:tcW w:w="1624" w:type="dxa"/>
            <w:tcBorders>
              <w:top w:val="single" w:sz="8" w:space="0" w:color="000000"/>
            </w:tcBorders>
          </w:tcPr>
          <w:p w:rsidR="00DC7876" w:rsidRPr="008C1912" w:rsidRDefault="00DC7876" w:rsidP="00137B0E">
            <w:pPr>
              <w:snapToGrid w:val="0"/>
              <w:ind w:left="-42" w:right="-107"/>
              <w:rPr>
                <w:sz w:val="16"/>
                <w:szCs w:val="16"/>
                <w:lang w:val="de-DE"/>
              </w:rPr>
            </w:pPr>
            <w:r w:rsidRPr="008C1912">
              <w:rPr>
                <w:sz w:val="16"/>
                <w:szCs w:val="16"/>
                <w:lang w:val="de-DE"/>
              </w:rPr>
              <w:t>Muttergesellschaft</w:t>
            </w:r>
          </w:p>
        </w:tc>
        <w:tc>
          <w:tcPr>
            <w:tcW w:w="1134"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992"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993"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850"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718"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840" w:type="dxa"/>
            <w:tcBorders>
              <w:top w:val="single" w:sz="8" w:space="0" w:color="000000"/>
            </w:tcBorders>
          </w:tcPr>
          <w:p w:rsidR="00DC7876" w:rsidRPr="008C1912" w:rsidRDefault="00DC7876" w:rsidP="009416FC">
            <w:pPr>
              <w:snapToGrid w:val="0"/>
              <w:ind w:left="-108" w:right="-93"/>
              <w:jc w:val="right"/>
              <w:rPr>
                <w:sz w:val="16"/>
                <w:szCs w:val="16"/>
                <w:lang w:val="de-DE"/>
              </w:rPr>
            </w:pPr>
          </w:p>
        </w:tc>
      </w:tr>
      <w:tr w:rsidR="00DC7876" w:rsidRPr="008C1912" w:rsidTr="00E12977">
        <w:trPr>
          <w:cantSplit/>
        </w:trPr>
        <w:tc>
          <w:tcPr>
            <w:tcW w:w="1460" w:type="dxa"/>
          </w:tcPr>
          <w:p w:rsidR="00DC7876" w:rsidRPr="008C1912" w:rsidRDefault="00DC7876" w:rsidP="00EB218B">
            <w:pPr>
              <w:snapToGrid w:val="0"/>
              <w:ind w:left="-91"/>
              <w:rPr>
                <w:sz w:val="16"/>
                <w:szCs w:val="16"/>
                <w:lang w:val="de-DE"/>
              </w:rPr>
            </w:pPr>
          </w:p>
        </w:tc>
        <w:tc>
          <w:tcPr>
            <w:tcW w:w="1624" w:type="dxa"/>
          </w:tcPr>
          <w:p w:rsidR="00DC7876" w:rsidRPr="008C1912" w:rsidRDefault="00DC7876" w:rsidP="00137B0E">
            <w:pPr>
              <w:snapToGrid w:val="0"/>
              <w:ind w:left="-42" w:right="-107"/>
              <w:rPr>
                <w:sz w:val="16"/>
                <w:szCs w:val="16"/>
                <w:lang w:val="de-DE"/>
              </w:rPr>
            </w:pPr>
            <w:r w:rsidRPr="008C1912">
              <w:rPr>
                <w:sz w:val="16"/>
                <w:szCs w:val="16"/>
                <w:lang w:val="de-DE"/>
              </w:rPr>
              <w:t>Schwestergesellschaft</w:t>
            </w:r>
          </w:p>
        </w:tc>
        <w:tc>
          <w:tcPr>
            <w:tcW w:w="1134" w:type="dxa"/>
          </w:tcPr>
          <w:p w:rsidR="00DC7876" w:rsidRPr="008C1912" w:rsidRDefault="00DC7876" w:rsidP="00137B0E">
            <w:pPr>
              <w:snapToGrid w:val="0"/>
              <w:ind w:left="-108" w:right="-57"/>
              <w:jc w:val="right"/>
              <w:rPr>
                <w:sz w:val="16"/>
                <w:szCs w:val="16"/>
                <w:lang w:val="de-DE"/>
              </w:rPr>
            </w:pPr>
          </w:p>
        </w:tc>
        <w:tc>
          <w:tcPr>
            <w:tcW w:w="992" w:type="dxa"/>
          </w:tcPr>
          <w:p w:rsidR="00DC7876" w:rsidRPr="008C1912" w:rsidRDefault="00DC7876" w:rsidP="00137B0E">
            <w:pPr>
              <w:snapToGrid w:val="0"/>
              <w:ind w:left="-108" w:right="-57"/>
              <w:jc w:val="right"/>
              <w:rPr>
                <w:sz w:val="16"/>
                <w:szCs w:val="16"/>
                <w:lang w:val="de-DE"/>
              </w:rPr>
            </w:pPr>
          </w:p>
        </w:tc>
        <w:tc>
          <w:tcPr>
            <w:tcW w:w="993" w:type="dxa"/>
          </w:tcPr>
          <w:p w:rsidR="00DC7876" w:rsidRPr="008C1912" w:rsidRDefault="00DC7876" w:rsidP="00137B0E">
            <w:pPr>
              <w:snapToGrid w:val="0"/>
              <w:ind w:left="-108" w:right="-57"/>
              <w:jc w:val="right"/>
              <w:rPr>
                <w:sz w:val="16"/>
                <w:szCs w:val="16"/>
                <w:lang w:val="de-DE"/>
              </w:rPr>
            </w:pPr>
          </w:p>
        </w:tc>
        <w:tc>
          <w:tcPr>
            <w:tcW w:w="850" w:type="dxa"/>
          </w:tcPr>
          <w:p w:rsidR="00DC7876" w:rsidRPr="008C1912" w:rsidRDefault="00DC7876" w:rsidP="00137B0E">
            <w:pPr>
              <w:snapToGrid w:val="0"/>
              <w:ind w:left="-108" w:right="-57"/>
              <w:jc w:val="right"/>
              <w:rPr>
                <w:sz w:val="16"/>
                <w:szCs w:val="16"/>
                <w:lang w:val="de-DE"/>
              </w:rPr>
            </w:pPr>
          </w:p>
        </w:tc>
        <w:tc>
          <w:tcPr>
            <w:tcW w:w="718" w:type="dxa"/>
          </w:tcPr>
          <w:p w:rsidR="00DC7876" w:rsidRPr="008C1912" w:rsidRDefault="00DC7876" w:rsidP="00137B0E">
            <w:pPr>
              <w:snapToGrid w:val="0"/>
              <w:ind w:left="-108" w:right="-57"/>
              <w:jc w:val="right"/>
              <w:rPr>
                <w:sz w:val="16"/>
                <w:szCs w:val="16"/>
                <w:lang w:val="de-DE"/>
              </w:rPr>
            </w:pPr>
          </w:p>
        </w:tc>
        <w:tc>
          <w:tcPr>
            <w:tcW w:w="840" w:type="dxa"/>
          </w:tcPr>
          <w:p w:rsidR="00DC7876" w:rsidRPr="008C1912" w:rsidRDefault="00DC7876" w:rsidP="009416FC">
            <w:pPr>
              <w:snapToGrid w:val="0"/>
              <w:ind w:left="-108" w:right="-93"/>
              <w:jc w:val="right"/>
              <w:rPr>
                <w:sz w:val="16"/>
                <w:szCs w:val="16"/>
                <w:lang w:val="de-DE"/>
              </w:rPr>
            </w:pPr>
          </w:p>
        </w:tc>
      </w:tr>
      <w:tr w:rsidR="00DC7876" w:rsidRPr="008C1912" w:rsidTr="00E12977">
        <w:trPr>
          <w:cantSplit/>
        </w:trPr>
        <w:tc>
          <w:tcPr>
            <w:tcW w:w="1460" w:type="dxa"/>
            <w:tcBorders>
              <w:bottom w:val="single" w:sz="4" w:space="0" w:color="auto"/>
            </w:tcBorders>
          </w:tcPr>
          <w:p w:rsidR="00DC7876" w:rsidRPr="008C1912" w:rsidRDefault="00DC7876" w:rsidP="00EB218B">
            <w:pPr>
              <w:snapToGrid w:val="0"/>
              <w:ind w:left="-91"/>
              <w:rPr>
                <w:sz w:val="16"/>
                <w:szCs w:val="16"/>
                <w:lang w:val="de-DE"/>
              </w:rPr>
            </w:pPr>
          </w:p>
        </w:tc>
        <w:tc>
          <w:tcPr>
            <w:tcW w:w="1624" w:type="dxa"/>
            <w:tcBorders>
              <w:bottom w:val="single" w:sz="4" w:space="0" w:color="auto"/>
            </w:tcBorders>
          </w:tcPr>
          <w:p w:rsidR="00DC7876" w:rsidRPr="008C1912" w:rsidRDefault="00DC7876" w:rsidP="00137B0E">
            <w:pPr>
              <w:snapToGrid w:val="0"/>
              <w:ind w:left="-42" w:right="-107"/>
              <w:rPr>
                <w:sz w:val="16"/>
                <w:szCs w:val="16"/>
                <w:lang w:val="de-DE"/>
              </w:rPr>
            </w:pPr>
          </w:p>
        </w:tc>
        <w:tc>
          <w:tcPr>
            <w:tcW w:w="1134"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992"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993"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850"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718"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840" w:type="dxa"/>
            <w:tcBorders>
              <w:bottom w:val="single" w:sz="4" w:space="0" w:color="auto"/>
            </w:tcBorders>
          </w:tcPr>
          <w:p w:rsidR="00DC7876" w:rsidRPr="008C1912" w:rsidRDefault="00DC7876" w:rsidP="009416FC">
            <w:pPr>
              <w:snapToGrid w:val="0"/>
              <w:ind w:left="-108" w:right="-93"/>
              <w:jc w:val="right"/>
              <w:rPr>
                <w:sz w:val="16"/>
                <w:szCs w:val="16"/>
                <w:lang w:val="de-DE"/>
              </w:rPr>
            </w:pPr>
          </w:p>
        </w:tc>
      </w:tr>
      <w:tr w:rsidR="00F606C7" w:rsidRPr="008C1912" w:rsidTr="00E12977">
        <w:trPr>
          <w:cantSplit/>
        </w:trPr>
        <w:tc>
          <w:tcPr>
            <w:tcW w:w="1460" w:type="dxa"/>
            <w:tcBorders>
              <w:top w:val="single" w:sz="4" w:space="0" w:color="auto"/>
              <w:bottom w:val="double" w:sz="4" w:space="0" w:color="auto"/>
            </w:tcBorders>
          </w:tcPr>
          <w:p w:rsidR="00DC7876" w:rsidRPr="008C1912" w:rsidRDefault="00DC7876" w:rsidP="00EB218B">
            <w:pPr>
              <w:snapToGrid w:val="0"/>
              <w:ind w:left="-91"/>
              <w:rPr>
                <w:b/>
                <w:sz w:val="16"/>
                <w:szCs w:val="16"/>
                <w:lang w:val="de-DE"/>
              </w:rPr>
            </w:pPr>
            <w:r w:rsidRPr="008C1912">
              <w:rPr>
                <w:b/>
                <w:sz w:val="16"/>
                <w:szCs w:val="16"/>
                <w:lang w:val="de-DE"/>
              </w:rPr>
              <w:t>Gesamt</w:t>
            </w:r>
          </w:p>
        </w:tc>
        <w:tc>
          <w:tcPr>
            <w:tcW w:w="1624" w:type="dxa"/>
            <w:tcBorders>
              <w:top w:val="single" w:sz="4" w:space="0" w:color="auto"/>
              <w:bottom w:val="double" w:sz="4" w:space="0" w:color="auto"/>
            </w:tcBorders>
          </w:tcPr>
          <w:p w:rsidR="00DC7876" w:rsidRPr="008C1912" w:rsidRDefault="00DC7876" w:rsidP="00137B0E">
            <w:pPr>
              <w:snapToGrid w:val="0"/>
              <w:ind w:left="-42" w:right="-107"/>
              <w:rPr>
                <w:b/>
                <w:sz w:val="16"/>
                <w:szCs w:val="16"/>
                <w:lang w:val="de-DE"/>
              </w:rPr>
            </w:pPr>
          </w:p>
        </w:tc>
        <w:tc>
          <w:tcPr>
            <w:tcW w:w="1134"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992"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993"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850"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718"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840" w:type="dxa"/>
            <w:tcBorders>
              <w:top w:val="single" w:sz="4" w:space="0" w:color="auto"/>
              <w:bottom w:val="double" w:sz="4" w:space="0" w:color="auto"/>
            </w:tcBorders>
          </w:tcPr>
          <w:p w:rsidR="00DC7876" w:rsidRPr="008C1912" w:rsidRDefault="00DC7876" w:rsidP="009416FC">
            <w:pPr>
              <w:snapToGrid w:val="0"/>
              <w:ind w:left="-108" w:right="-93"/>
              <w:jc w:val="right"/>
              <w:rPr>
                <w:b/>
                <w:sz w:val="16"/>
                <w:szCs w:val="16"/>
                <w:lang w:val="de-DE"/>
              </w:rPr>
            </w:pPr>
          </w:p>
        </w:tc>
      </w:tr>
    </w:tbl>
    <w:p w:rsidR="00DC7876" w:rsidRPr="008C1912" w:rsidRDefault="00DC7876">
      <w:pPr>
        <w:pStyle w:val="BodyTextIndent3"/>
        <w:widowControl/>
        <w:rPr>
          <w:lang w:val="de-DE"/>
        </w:rPr>
      </w:pPr>
    </w:p>
    <w:p w:rsidR="00286B36" w:rsidRPr="008C1912" w:rsidRDefault="00286B36" w:rsidP="00286B36">
      <w:pPr>
        <w:pStyle w:val="BodyTextIndent3"/>
        <w:widowControl/>
        <w:rPr>
          <w:b w:val="0"/>
          <w:i w:val="0"/>
          <w:u w:val="single"/>
          <w:lang w:val="de-DE"/>
        </w:rPr>
      </w:pPr>
      <w:r w:rsidRPr="008C1912">
        <w:rPr>
          <w:b w:val="0"/>
          <w:i w:val="0"/>
          <w:u w:val="single"/>
          <w:lang w:val="de-DE"/>
        </w:rPr>
        <w:t>Verbindlichkeiten gegen</w:t>
      </w:r>
      <w:r w:rsidR="001718AD" w:rsidRPr="008C1912">
        <w:rPr>
          <w:b w:val="0"/>
          <w:i w:val="0"/>
          <w:u w:val="single"/>
          <w:lang w:val="de-DE"/>
        </w:rPr>
        <w:t xml:space="preserve"> verbundene</w:t>
      </w:r>
      <w:r w:rsidRPr="008C1912">
        <w:rPr>
          <w:b w:val="0"/>
          <w:i w:val="0"/>
          <w:u w:val="single"/>
          <w:lang w:val="de-DE"/>
        </w:rPr>
        <w:t xml:space="preserve"> Unternehmen zum 31. Dezember </w:t>
      </w:r>
      <w:r w:rsidR="005B580B">
        <w:rPr>
          <w:b w:val="0"/>
          <w:i w:val="0"/>
          <w:u w:val="single"/>
          <w:lang w:val="de-DE"/>
        </w:rPr>
        <w:t>2020</w:t>
      </w:r>
      <w:r w:rsidRPr="008C1912">
        <w:rPr>
          <w:b w:val="0"/>
          <w:i w:val="0"/>
          <w:u w:val="single"/>
          <w:lang w:val="de-DE"/>
        </w:rPr>
        <w:t xml:space="preserve">: </w:t>
      </w:r>
    </w:p>
    <w:p w:rsidR="00286B36" w:rsidRPr="008C1912" w:rsidRDefault="00286B36" w:rsidP="00286B36">
      <w:pPr>
        <w:jc w:val="right"/>
        <w:rPr>
          <w:sz w:val="18"/>
          <w:lang w:val="de-DE"/>
        </w:rPr>
      </w:pPr>
      <w:r w:rsidRPr="008C1912">
        <w:rPr>
          <w:sz w:val="18"/>
          <w:lang w:val="de-DE"/>
        </w:rPr>
        <w:t>(TCZK)</w:t>
      </w:r>
    </w:p>
    <w:tbl>
      <w:tblPr>
        <w:tblW w:w="8611" w:type="dxa"/>
        <w:tblInd w:w="567" w:type="dxa"/>
        <w:tblLayout w:type="fixed"/>
        <w:tblCellMar>
          <w:left w:w="107" w:type="dxa"/>
          <w:right w:w="107" w:type="dxa"/>
        </w:tblCellMar>
        <w:tblLook w:val="0000" w:firstRow="0" w:lastRow="0" w:firstColumn="0" w:lastColumn="0" w:noHBand="0" w:noVBand="0"/>
      </w:tblPr>
      <w:tblGrid>
        <w:gridCol w:w="1460"/>
        <w:gridCol w:w="1624"/>
        <w:gridCol w:w="1134"/>
        <w:gridCol w:w="992"/>
        <w:gridCol w:w="993"/>
        <w:gridCol w:w="850"/>
        <w:gridCol w:w="718"/>
        <w:gridCol w:w="840"/>
      </w:tblGrid>
      <w:tr w:rsidR="0022605E" w:rsidRPr="008C1912" w:rsidTr="00E12977">
        <w:trPr>
          <w:cantSplit/>
        </w:trPr>
        <w:tc>
          <w:tcPr>
            <w:tcW w:w="1460" w:type="dxa"/>
            <w:tcBorders>
              <w:top w:val="single" w:sz="8" w:space="0" w:color="000000"/>
              <w:bottom w:val="single" w:sz="8" w:space="0" w:color="000000"/>
            </w:tcBorders>
          </w:tcPr>
          <w:p w:rsidR="0022605E" w:rsidRPr="008C1912" w:rsidRDefault="0022605E" w:rsidP="0022605E">
            <w:pPr>
              <w:snapToGrid w:val="0"/>
              <w:ind w:left="-91"/>
              <w:rPr>
                <w:b/>
                <w:sz w:val="16"/>
                <w:szCs w:val="16"/>
                <w:lang w:val="de-DE"/>
              </w:rPr>
            </w:pPr>
            <w:r w:rsidRPr="008C1912">
              <w:rPr>
                <w:b/>
                <w:sz w:val="16"/>
                <w:szCs w:val="16"/>
                <w:lang w:val="de-DE"/>
              </w:rPr>
              <w:t>Subjekt</w:t>
            </w:r>
          </w:p>
        </w:tc>
        <w:tc>
          <w:tcPr>
            <w:tcW w:w="1624" w:type="dxa"/>
            <w:tcBorders>
              <w:top w:val="single" w:sz="8" w:space="0" w:color="000000"/>
              <w:bottom w:val="single" w:sz="8" w:space="0" w:color="000000"/>
            </w:tcBorders>
          </w:tcPr>
          <w:p w:rsidR="0022605E" w:rsidRPr="008C1912" w:rsidRDefault="0022605E" w:rsidP="0022605E">
            <w:pPr>
              <w:snapToGrid w:val="0"/>
              <w:ind w:left="-42" w:right="-107"/>
              <w:rPr>
                <w:b/>
                <w:sz w:val="16"/>
                <w:szCs w:val="16"/>
                <w:lang w:val="de-DE"/>
              </w:rPr>
            </w:pPr>
            <w:r w:rsidRPr="008C1912">
              <w:rPr>
                <w:b/>
                <w:sz w:val="16"/>
                <w:szCs w:val="16"/>
                <w:lang w:val="de-DE"/>
              </w:rPr>
              <w:t>Beziehung zur Gesellschaft</w:t>
            </w:r>
          </w:p>
        </w:tc>
        <w:tc>
          <w:tcPr>
            <w:tcW w:w="1134"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 xml:space="preserve">Kurzfristige Verbindlich-keiten  aus Lieferungen und Leistungen </w:t>
            </w:r>
          </w:p>
        </w:tc>
        <w:tc>
          <w:tcPr>
            <w:tcW w:w="992"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Sonstige kurzfristige</w:t>
            </w:r>
            <w:r w:rsidR="00DE7BCF">
              <w:rPr>
                <w:b/>
                <w:sz w:val="16"/>
                <w:szCs w:val="16"/>
                <w:lang w:val="de-DE"/>
              </w:rPr>
              <w:t xml:space="preserve"> Verbindlich-keiten</w:t>
            </w:r>
          </w:p>
        </w:tc>
        <w:tc>
          <w:tcPr>
            <w:tcW w:w="993"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Langfristige Verbindlich-keiten</w:t>
            </w:r>
          </w:p>
        </w:tc>
        <w:tc>
          <w:tcPr>
            <w:tcW w:w="850"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Darlehen</w:t>
            </w:r>
          </w:p>
        </w:tc>
        <w:tc>
          <w:tcPr>
            <w:tcW w:w="718"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Sonstige</w:t>
            </w:r>
          </w:p>
        </w:tc>
        <w:tc>
          <w:tcPr>
            <w:tcW w:w="840" w:type="dxa"/>
            <w:tcBorders>
              <w:top w:val="single" w:sz="8" w:space="0" w:color="000000"/>
              <w:bottom w:val="single" w:sz="8" w:space="0" w:color="000000"/>
            </w:tcBorders>
          </w:tcPr>
          <w:p w:rsidR="0022605E" w:rsidRPr="008C1912" w:rsidRDefault="0022605E" w:rsidP="0022605E">
            <w:pPr>
              <w:snapToGrid w:val="0"/>
              <w:ind w:left="-108" w:right="-93"/>
              <w:jc w:val="right"/>
              <w:rPr>
                <w:b/>
                <w:sz w:val="16"/>
                <w:szCs w:val="16"/>
                <w:lang w:val="de-DE"/>
              </w:rPr>
            </w:pPr>
            <w:r w:rsidRPr="008C1912">
              <w:rPr>
                <w:b/>
                <w:sz w:val="16"/>
                <w:szCs w:val="16"/>
                <w:lang w:val="de-DE"/>
              </w:rPr>
              <w:t xml:space="preserve">Gesamt </w:t>
            </w:r>
          </w:p>
        </w:tc>
      </w:tr>
      <w:tr w:rsidR="00286B36" w:rsidRPr="008C1912" w:rsidTr="00E12977">
        <w:trPr>
          <w:cantSplit/>
        </w:trPr>
        <w:tc>
          <w:tcPr>
            <w:tcW w:w="1460" w:type="dxa"/>
            <w:tcBorders>
              <w:top w:val="single" w:sz="8" w:space="0" w:color="000000"/>
            </w:tcBorders>
          </w:tcPr>
          <w:p w:rsidR="00286B36" w:rsidRPr="008C1912" w:rsidRDefault="00286B36" w:rsidP="00EB218B">
            <w:pPr>
              <w:snapToGrid w:val="0"/>
              <w:ind w:left="-91"/>
              <w:rPr>
                <w:sz w:val="16"/>
                <w:szCs w:val="16"/>
                <w:lang w:val="de-DE"/>
              </w:rPr>
            </w:pPr>
          </w:p>
        </w:tc>
        <w:tc>
          <w:tcPr>
            <w:tcW w:w="1624" w:type="dxa"/>
            <w:tcBorders>
              <w:top w:val="single" w:sz="8" w:space="0" w:color="000000"/>
            </w:tcBorders>
          </w:tcPr>
          <w:p w:rsidR="00286B36" w:rsidRPr="008C1912" w:rsidRDefault="00286B36" w:rsidP="00C6692F">
            <w:pPr>
              <w:snapToGrid w:val="0"/>
              <w:ind w:left="-42" w:right="-107"/>
              <w:rPr>
                <w:sz w:val="16"/>
                <w:szCs w:val="16"/>
                <w:lang w:val="de-DE"/>
              </w:rPr>
            </w:pPr>
            <w:r w:rsidRPr="008C1912">
              <w:rPr>
                <w:sz w:val="16"/>
                <w:szCs w:val="16"/>
                <w:lang w:val="de-DE"/>
              </w:rPr>
              <w:t>Muttergesellschaft</w:t>
            </w:r>
          </w:p>
        </w:tc>
        <w:tc>
          <w:tcPr>
            <w:tcW w:w="1134"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992"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993"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850"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718"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840" w:type="dxa"/>
            <w:tcBorders>
              <w:top w:val="single" w:sz="8" w:space="0" w:color="000000"/>
            </w:tcBorders>
          </w:tcPr>
          <w:p w:rsidR="00286B36" w:rsidRPr="008C1912" w:rsidRDefault="00286B36" w:rsidP="009416FC">
            <w:pPr>
              <w:snapToGrid w:val="0"/>
              <w:ind w:left="-108" w:right="-93"/>
              <w:jc w:val="right"/>
              <w:rPr>
                <w:sz w:val="16"/>
                <w:szCs w:val="16"/>
                <w:lang w:val="de-DE"/>
              </w:rPr>
            </w:pPr>
          </w:p>
        </w:tc>
      </w:tr>
      <w:tr w:rsidR="00286B36" w:rsidRPr="008C1912" w:rsidTr="00E12977">
        <w:trPr>
          <w:cantSplit/>
        </w:trPr>
        <w:tc>
          <w:tcPr>
            <w:tcW w:w="1460" w:type="dxa"/>
          </w:tcPr>
          <w:p w:rsidR="00286B36" w:rsidRPr="008C1912" w:rsidRDefault="00286B36" w:rsidP="00EB218B">
            <w:pPr>
              <w:snapToGrid w:val="0"/>
              <w:ind w:left="-91"/>
              <w:rPr>
                <w:sz w:val="16"/>
                <w:szCs w:val="16"/>
                <w:lang w:val="de-DE"/>
              </w:rPr>
            </w:pPr>
          </w:p>
        </w:tc>
        <w:tc>
          <w:tcPr>
            <w:tcW w:w="1624" w:type="dxa"/>
          </w:tcPr>
          <w:p w:rsidR="00286B36" w:rsidRPr="008C1912" w:rsidRDefault="00286B36" w:rsidP="00C6692F">
            <w:pPr>
              <w:snapToGrid w:val="0"/>
              <w:ind w:left="-42" w:right="-107"/>
              <w:rPr>
                <w:sz w:val="16"/>
                <w:szCs w:val="16"/>
                <w:lang w:val="de-DE"/>
              </w:rPr>
            </w:pPr>
            <w:r w:rsidRPr="008C1912">
              <w:rPr>
                <w:sz w:val="16"/>
                <w:szCs w:val="16"/>
                <w:lang w:val="de-DE"/>
              </w:rPr>
              <w:t>Schwestergesellschaft</w:t>
            </w:r>
          </w:p>
        </w:tc>
        <w:tc>
          <w:tcPr>
            <w:tcW w:w="1134" w:type="dxa"/>
          </w:tcPr>
          <w:p w:rsidR="00286B36" w:rsidRPr="008C1912" w:rsidRDefault="00286B36" w:rsidP="00C6692F">
            <w:pPr>
              <w:snapToGrid w:val="0"/>
              <w:ind w:left="-108" w:right="-57"/>
              <w:jc w:val="right"/>
              <w:rPr>
                <w:sz w:val="16"/>
                <w:szCs w:val="16"/>
                <w:lang w:val="de-DE"/>
              </w:rPr>
            </w:pPr>
          </w:p>
        </w:tc>
        <w:tc>
          <w:tcPr>
            <w:tcW w:w="992" w:type="dxa"/>
          </w:tcPr>
          <w:p w:rsidR="00286B36" w:rsidRPr="008C1912" w:rsidRDefault="00286B36" w:rsidP="00C6692F">
            <w:pPr>
              <w:snapToGrid w:val="0"/>
              <w:ind w:left="-108" w:right="-57"/>
              <w:jc w:val="right"/>
              <w:rPr>
                <w:sz w:val="16"/>
                <w:szCs w:val="16"/>
                <w:lang w:val="de-DE"/>
              </w:rPr>
            </w:pPr>
          </w:p>
        </w:tc>
        <w:tc>
          <w:tcPr>
            <w:tcW w:w="993" w:type="dxa"/>
          </w:tcPr>
          <w:p w:rsidR="00286B36" w:rsidRPr="008C1912" w:rsidRDefault="00286B36" w:rsidP="00C6692F">
            <w:pPr>
              <w:snapToGrid w:val="0"/>
              <w:ind w:left="-108" w:right="-57"/>
              <w:jc w:val="right"/>
              <w:rPr>
                <w:sz w:val="16"/>
                <w:szCs w:val="16"/>
                <w:lang w:val="de-DE"/>
              </w:rPr>
            </w:pPr>
          </w:p>
        </w:tc>
        <w:tc>
          <w:tcPr>
            <w:tcW w:w="850" w:type="dxa"/>
          </w:tcPr>
          <w:p w:rsidR="00286B36" w:rsidRPr="008C1912" w:rsidRDefault="00286B36" w:rsidP="00C6692F">
            <w:pPr>
              <w:snapToGrid w:val="0"/>
              <w:ind w:left="-108" w:right="-57"/>
              <w:jc w:val="right"/>
              <w:rPr>
                <w:sz w:val="16"/>
                <w:szCs w:val="16"/>
                <w:lang w:val="de-DE"/>
              </w:rPr>
            </w:pPr>
          </w:p>
        </w:tc>
        <w:tc>
          <w:tcPr>
            <w:tcW w:w="718" w:type="dxa"/>
          </w:tcPr>
          <w:p w:rsidR="00286B36" w:rsidRPr="008C1912" w:rsidRDefault="00286B36" w:rsidP="00C6692F">
            <w:pPr>
              <w:snapToGrid w:val="0"/>
              <w:ind w:left="-108" w:right="-57"/>
              <w:jc w:val="right"/>
              <w:rPr>
                <w:sz w:val="16"/>
                <w:szCs w:val="16"/>
                <w:lang w:val="de-DE"/>
              </w:rPr>
            </w:pPr>
          </w:p>
        </w:tc>
        <w:tc>
          <w:tcPr>
            <w:tcW w:w="840" w:type="dxa"/>
          </w:tcPr>
          <w:p w:rsidR="00286B36" w:rsidRPr="008C1912" w:rsidRDefault="00286B36" w:rsidP="009416FC">
            <w:pPr>
              <w:snapToGrid w:val="0"/>
              <w:ind w:left="-108" w:right="-93"/>
              <w:jc w:val="right"/>
              <w:rPr>
                <w:sz w:val="16"/>
                <w:szCs w:val="16"/>
                <w:lang w:val="de-DE"/>
              </w:rPr>
            </w:pPr>
          </w:p>
        </w:tc>
      </w:tr>
      <w:tr w:rsidR="00286B36" w:rsidRPr="008C1912" w:rsidTr="00E12977">
        <w:trPr>
          <w:cantSplit/>
        </w:trPr>
        <w:tc>
          <w:tcPr>
            <w:tcW w:w="1460" w:type="dxa"/>
            <w:tcBorders>
              <w:bottom w:val="single" w:sz="4" w:space="0" w:color="auto"/>
            </w:tcBorders>
          </w:tcPr>
          <w:p w:rsidR="00286B36" w:rsidRPr="008C1912" w:rsidRDefault="00286B36" w:rsidP="00EB218B">
            <w:pPr>
              <w:snapToGrid w:val="0"/>
              <w:ind w:left="-91"/>
              <w:rPr>
                <w:sz w:val="16"/>
                <w:szCs w:val="16"/>
                <w:lang w:val="de-DE"/>
              </w:rPr>
            </w:pPr>
          </w:p>
        </w:tc>
        <w:tc>
          <w:tcPr>
            <w:tcW w:w="1624" w:type="dxa"/>
            <w:tcBorders>
              <w:bottom w:val="single" w:sz="4" w:space="0" w:color="auto"/>
            </w:tcBorders>
          </w:tcPr>
          <w:p w:rsidR="00286B36" w:rsidRPr="008C1912" w:rsidRDefault="00286B36" w:rsidP="00C6692F">
            <w:pPr>
              <w:snapToGrid w:val="0"/>
              <w:ind w:left="-42" w:right="-107"/>
              <w:rPr>
                <w:sz w:val="16"/>
                <w:szCs w:val="16"/>
                <w:lang w:val="de-DE"/>
              </w:rPr>
            </w:pPr>
          </w:p>
        </w:tc>
        <w:tc>
          <w:tcPr>
            <w:tcW w:w="1134"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992"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993"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850"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718"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840" w:type="dxa"/>
            <w:tcBorders>
              <w:bottom w:val="single" w:sz="4" w:space="0" w:color="auto"/>
            </w:tcBorders>
          </w:tcPr>
          <w:p w:rsidR="00286B36" w:rsidRPr="008C1912" w:rsidRDefault="00286B36" w:rsidP="009416FC">
            <w:pPr>
              <w:snapToGrid w:val="0"/>
              <w:ind w:left="-108" w:right="-93"/>
              <w:jc w:val="right"/>
              <w:rPr>
                <w:sz w:val="16"/>
                <w:szCs w:val="16"/>
                <w:lang w:val="de-DE"/>
              </w:rPr>
            </w:pPr>
          </w:p>
        </w:tc>
      </w:tr>
      <w:tr w:rsidR="00F606C7" w:rsidRPr="008C1912" w:rsidTr="00E12977">
        <w:trPr>
          <w:cantSplit/>
        </w:trPr>
        <w:tc>
          <w:tcPr>
            <w:tcW w:w="1460" w:type="dxa"/>
            <w:tcBorders>
              <w:top w:val="single" w:sz="4" w:space="0" w:color="auto"/>
              <w:bottom w:val="double" w:sz="4" w:space="0" w:color="auto"/>
            </w:tcBorders>
          </w:tcPr>
          <w:p w:rsidR="00286B36" w:rsidRPr="008C1912" w:rsidRDefault="00286B36" w:rsidP="00EB218B">
            <w:pPr>
              <w:snapToGrid w:val="0"/>
              <w:ind w:left="-91"/>
              <w:rPr>
                <w:b/>
                <w:sz w:val="16"/>
                <w:szCs w:val="16"/>
                <w:lang w:val="de-DE"/>
              </w:rPr>
            </w:pPr>
            <w:r w:rsidRPr="008C1912">
              <w:rPr>
                <w:b/>
                <w:sz w:val="16"/>
                <w:szCs w:val="16"/>
                <w:lang w:val="de-DE"/>
              </w:rPr>
              <w:t>Gesamt</w:t>
            </w:r>
          </w:p>
        </w:tc>
        <w:tc>
          <w:tcPr>
            <w:tcW w:w="1624" w:type="dxa"/>
            <w:tcBorders>
              <w:top w:val="single" w:sz="4" w:space="0" w:color="auto"/>
              <w:bottom w:val="double" w:sz="4" w:space="0" w:color="auto"/>
            </w:tcBorders>
          </w:tcPr>
          <w:p w:rsidR="00286B36" w:rsidRPr="008C1912" w:rsidRDefault="00286B36" w:rsidP="00C6692F">
            <w:pPr>
              <w:snapToGrid w:val="0"/>
              <w:ind w:left="-42" w:right="-107"/>
              <w:rPr>
                <w:b/>
                <w:sz w:val="16"/>
                <w:szCs w:val="16"/>
                <w:lang w:val="de-DE"/>
              </w:rPr>
            </w:pPr>
          </w:p>
        </w:tc>
        <w:tc>
          <w:tcPr>
            <w:tcW w:w="1134"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992"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993"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850"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718"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840" w:type="dxa"/>
            <w:tcBorders>
              <w:top w:val="single" w:sz="4" w:space="0" w:color="auto"/>
              <w:bottom w:val="double" w:sz="4" w:space="0" w:color="auto"/>
            </w:tcBorders>
          </w:tcPr>
          <w:p w:rsidR="00286B36" w:rsidRPr="008C1912" w:rsidRDefault="00286B36" w:rsidP="009416FC">
            <w:pPr>
              <w:snapToGrid w:val="0"/>
              <w:ind w:left="-108" w:right="-93"/>
              <w:jc w:val="right"/>
              <w:rPr>
                <w:b/>
                <w:sz w:val="16"/>
                <w:szCs w:val="16"/>
                <w:lang w:val="de-DE"/>
              </w:rPr>
            </w:pPr>
          </w:p>
        </w:tc>
      </w:tr>
    </w:tbl>
    <w:p w:rsidR="00E12977" w:rsidRPr="008C1912" w:rsidRDefault="00E12977">
      <w:pPr>
        <w:suppressAutoHyphens w:val="0"/>
        <w:ind w:left="0"/>
        <w:rPr>
          <w:b/>
          <w:szCs w:val="20"/>
          <w:lang w:val="de-DE"/>
        </w:rPr>
      </w:pPr>
      <w:r w:rsidRPr="008C1912">
        <w:rPr>
          <w:lang w:val="de-DE"/>
        </w:rPr>
        <w:br w:type="page"/>
      </w:r>
    </w:p>
    <w:p w:rsidR="00DC7876" w:rsidRPr="008C1912" w:rsidRDefault="00DC7876">
      <w:pPr>
        <w:pStyle w:val="Heading2"/>
        <w:rPr>
          <w:lang w:val="de-DE"/>
        </w:rPr>
      </w:pPr>
      <w:bookmarkStart w:id="43" w:name="_Toc521400407"/>
      <w:r w:rsidRPr="008C1912">
        <w:rPr>
          <w:lang w:val="de-DE"/>
        </w:rPr>
        <w:t xml:space="preserve">Gesamtaufwendungen </w:t>
      </w:r>
      <w:r w:rsidR="00A21BEA" w:rsidRPr="008C1912">
        <w:rPr>
          <w:lang w:val="de-DE"/>
        </w:rPr>
        <w:t>für</w:t>
      </w:r>
      <w:r w:rsidRPr="008C1912">
        <w:rPr>
          <w:lang w:val="de-DE"/>
        </w:rPr>
        <w:t xml:space="preserve"> die </w:t>
      </w:r>
      <w:r w:rsidR="00A21BEA" w:rsidRPr="008C1912">
        <w:rPr>
          <w:lang w:val="de-DE"/>
        </w:rPr>
        <w:t>Vergütung</w:t>
      </w:r>
      <w:r w:rsidRPr="008C1912">
        <w:rPr>
          <w:lang w:val="de-DE"/>
        </w:rPr>
        <w:t xml:space="preserve"> des </w:t>
      </w:r>
      <w:r w:rsidR="008975CA" w:rsidRPr="008C1912">
        <w:rPr>
          <w:lang w:val="de-DE"/>
        </w:rPr>
        <w:t>gesetzlichen</w:t>
      </w:r>
      <w:r w:rsidRPr="008C1912">
        <w:rPr>
          <w:lang w:val="de-DE"/>
        </w:rPr>
        <w:t xml:space="preserve"> </w:t>
      </w:r>
      <w:r w:rsidR="00333985" w:rsidRPr="008C1912">
        <w:rPr>
          <w:lang w:val="de-DE"/>
        </w:rPr>
        <w:t>Abschlussprüfers</w:t>
      </w:r>
      <w:r w:rsidR="0085394C">
        <w:rPr>
          <w:lang w:val="de-DE"/>
        </w:rPr>
        <w:t xml:space="preserve"> bzw. </w:t>
      </w:r>
      <w:r w:rsidRPr="008C1912">
        <w:rPr>
          <w:lang w:val="de-DE"/>
        </w:rPr>
        <w:t>der Wirtschaftsprüfungsgesellschaft</w:t>
      </w:r>
      <w:bookmarkEnd w:id="43"/>
    </w:p>
    <w:p w:rsidR="00DD7147" w:rsidRPr="008C1912" w:rsidRDefault="00DD7147">
      <w:pPr>
        <w:pStyle w:val="BodyTextIndent"/>
        <w:rPr>
          <w:b/>
          <w:i/>
          <w:lang w:val="de-DE"/>
        </w:rPr>
      </w:pPr>
      <w:r w:rsidRPr="008C1912">
        <w:rPr>
          <w:b/>
          <w:i/>
          <w:lang w:val="de-DE"/>
        </w:rPr>
        <w:t xml:space="preserve">(Nur </w:t>
      </w:r>
      <w:r w:rsidR="00DA6CF4" w:rsidRPr="008C1912">
        <w:rPr>
          <w:b/>
          <w:i/>
          <w:lang w:val="de-DE"/>
        </w:rPr>
        <w:t>bei</w:t>
      </w:r>
      <w:r w:rsidRPr="008C1912">
        <w:rPr>
          <w:b/>
          <w:i/>
          <w:lang w:val="de-DE"/>
        </w:rPr>
        <w:t xml:space="preserve"> GROßE</w:t>
      </w:r>
      <w:r w:rsidR="00DA6CF4" w:rsidRPr="008C1912">
        <w:rPr>
          <w:b/>
          <w:i/>
          <w:lang w:val="de-DE"/>
        </w:rPr>
        <w:t>N</w:t>
      </w:r>
      <w:r w:rsidRPr="008C1912">
        <w:rPr>
          <w:b/>
          <w:i/>
          <w:lang w:val="de-DE"/>
        </w:rPr>
        <w:t xml:space="preserve"> WIRTSCHAFTSEINHEITEN</w:t>
      </w:r>
      <w:r w:rsidR="00DA6CF4" w:rsidRPr="008C1912">
        <w:rPr>
          <w:b/>
          <w:i/>
          <w:lang w:val="de-DE"/>
        </w:rPr>
        <w:t xml:space="preserve"> </w:t>
      </w:r>
      <w:r w:rsidR="00EC410C" w:rsidRPr="008C1912">
        <w:rPr>
          <w:b/>
          <w:i/>
          <w:lang w:val="de-DE"/>
        </w:rPr>
        <w:t>obligatorisch</w:t>
      </w:r>
      <w:r w:rsidR="00DA6CF4" w:rsidRPr="008C1912">
        <w:rPr>
          <w:b/>
          <w:i/>
          <w:lang w:val="de-DE"/>
        </w:rPr>
        <w:t>)</w:t>
      </w:r>
    </w:p>
    <w:p w:rsidR="00DC7876" w:rsidRPr="008C1912" w:rsidRDefault="00DC7876">
      <w:pPr>
        <w:pStyle w:val="BodyTextIndent"/>
        <w:rPr>
          <w:b/>
          <w:i/>
          <w:lang w:val="de-DE"/>
        </w:rPr>
      </w:pPr>
      <w:r w:rsidRPr="008C1912">
        <w:rPr>
          <w:b/>
          <w:i/>
          <w:lang w:val="de-DE"/>
        </w:rPr>
        <w:t xml:space="preserve">(Falls </w:t>
      </w:r>
      <w:r w:rsidR="00A1107F" w:rsidRPr="008C1912">
        <w:rPr>
          <w:b/>
          <w:i/>
          <w:lang w:val="de-DE"/>
        </w:rPr>
        <w:t>zutreffend</w:t>
      </w:r>
      <w:r w:rsidRPr="008C1912">
        <w:rPr>
          <w:b/>
          <w:i/>
          <w:lang w:val="de-DE"/>
        </w:rPr>
        <w:t>)</w:t>
      </w:r>
      <w:r w:rsidRPr="008C1912">
        <w:rPr>
          <w:lang w:val="de-DE"/>
        </w:rPr>
        <w:t xml:space="preserve"> Die Aufwendungen </w:t>
      </w:r>
      <w:r w:rsidR="00AD600E" w:rsidRPr="008C1912">
        <w:rPr>
          <w:lang w:val="de-DE"/>
        </w:rPr>
        <w:t>für die Vergütung</w:t>
      </w:r>
      <w:r w:rsidRPr="008C1912">
        <w:rPr>
          <w:lang w:val="de-DE"/>
        </w:rPr>
        <w:t xml:space="preserve"> des </w:t>
      </w:r>
      <w:r w:rsidR="007F4D48" w:rsidRPr="008C1912">
        <w:rPr>
          <w:lang w:val="de-DE"/>
        </w:rPr>
        <w:t>gesetzlichen Abschlussprüfers</w:t>
      </w:r>
      <w:r w:rsidRPr="008C1912">
        <w:rPr>
          <w:lang w:val="de-DE"/>
        </w:rPr>
        <w:t xml:space="preserve"> für die obligatorische </w:t>
      </w:r>
      <w:r w:rsidR="00555EC1" w:rsidRPr="008C1912">
        <w:rPr>
          <w:lang w:val="de-DE"/>
        </w:rPr>
        <w:t>Prüfung</w:t>
      </w:r>
      <w:r w:rsidRPr="008C1912">
        <w:rPr>
          <w:lang w:val="de-DE"/>
        </w:rPr>
        <w:t xml:space="preserve"> des Jahresabschlusses </w:t>
      </w:r>
      <w:r w:rsidR="00555EC1" w:rsidRPr="008C1912">
        <w:rPr>
          <w:lang w:val="de-DE"/>
        </w:rPr>
        <w:br/>
      </w:r>
      <w:r w:rsidRPr="008C1912">
        <w:rPr>
          <w:lang w:val="de-DE"/>
        </w:rPr>
        <w:t xml:space="preserve">zum 31. Dezember </w:t>
      </w:r>
      <w:r w:rsidR="005B580B">
        <w:rPr>
          <w:lang w:val="de-DE"/>
        </w:rPr>
        <w:t>2021</w:t>
      </w:r>
      <w:r w:rsidR="00DE035F" w:rsidRPr="008C1912">
        <w:rPr>
          <w:lang w:val="de-DE"/>
        </w:rPr>
        <w:t xml:space="preserve"> </w:t>
      </w:r>
      <w:r w:rsidR="00555EC1" w:rsidRPr="008C1912">
        <w:rPr>
          <w:lang w:val="de-DE"/>
        </w:rPr>
        <w:t>beliefen sich auf</w:t>
      </w:r>
      <w:r w:rsidRPr="008C1912">
        <w:rPr>
          <w:lang w:val="de-DE"/>
        </w:rPr>
        <w:t xml:space="preserve"> </w:t>
      </w:r>
      <w:r w:rsidRPr="008C1912">
        <w:rPr>
          <w:b/>
          <w:i/>
          <w:lang w:val="de-DE"/>
        </w:rPr>
        <w:t>XXX</w:t>
      </w:r>
      <w:r w:rsidRPr="008C1912">
        <w:rPr>
          <w:lang w:val="de-DE"/>
        </w:rPr>
        <w:t xml:space="preserve"> TCZK (</w:t>
      </w:r>
      <w:r w:rsidR="00555EC1" w:rsidRPr="008C1912">
        <w:rPr>
          <w:lang w:val="de-DE"/>
        </w:rPr>
        <w:t xml:space="preserve">für das Geschäftsjahr </w:t>
      </w:r>
      <w:r w:rsidR="00555EC1" w:rsidRPr="008C1912">
        <w:rPr>
          <w:lang w:val="de-DE"/>
        </w:rPr>
        <w:br/>
        <w:t xml:space="preserve">zum 31. Dezember </w:t>
      </w:r>
      <w:r w:rsidR="005B580B">
        <w:rPr>
          <w:lang w:val="de-DE"/>
        </w:rPr>
        <w:t>2020</w:t>
      </w:r>
      <w:r w:rsidR="00555EC1" w:rsidRPr="008C1912">
        <w:rPr>
          <w:lang w:val="de-DE"/>
        </w:rPr>
        <w:t xml:space="preserve">: </w:t>
      </w:r>
      <w:r w:rsidRPr="008C1912">
        <w:rPr>
          <w:b/>
          <w:i/>
          <w:lang w:val="de-DE"/>
        </w:rPr>
        <w:t>XXX</w:t>
      </w:r>
      <w:r w:rsidRPr="008C1912">
        <w:rPr>
          <w:lang w:val="de-DE"/>
        </w:rPr>
        <w:t xml:space="preserve"> TCZK). Der satzungsmäßige Wirtschaftsprüfer hat </w:t>
      </w:r>
      <w:r w:rsidR="00C5368D" w:rsidRPr="008C1912">
        <w:rPr>
          <w:lang w:val="de-DE"/>
        </w:rPr>
        <w:t xml:space="preserve">keine weiteren Dienstleistungen </w:t>
      </w:r>
      <w:r w:rsidR="00C5368D">
        <w:rPr>
          <w:lang w:val="de-DE"/>
        </w:rPr>
        <w:t>an die</w:t>
      </w:r>
      <w:r w:rsidRPr="008C1912">
        <w:rPr>
          <w:lang w:val="de-DE"/>
        </w:rPr>
        <w:t xml:space="preserve"> Gesellschaft </w:t>
      </w:r>
      <w:r w:rsidR="00DE035F" w:rsidRPr="008C1912">
        <w:rPr>
          <w:lang w:val="de-DE"/>
        </w:rPr>
        <w:t>erbracht</w:t>
      </w:r>
      <w:r w:rsidRPr="008C1912">
        <w:rPr>
          <w:lang w:val="de-DE"/>
        </w:rPr>
        <w:t>.</w:t>
      </w:r>
      <w:r w:rsidR="000F71B4" w:rsidRPr="008C1912">
        <w:rPr>
          <w:lang w:val="de-DE"/>
        </w:rPr>
        <w:t xml:space="preserve"> </w:t>
      </w:r>
      <w:r w:rsidR="000F71B4" w:rsidRPr="008C1912">
        <w:rPr>
          <w:b/>
          <w:i/>
          <w:lang w:val="de-DE"/>
        </w:rPr>
        <w:t>(Falls zugreffend, möchten Sie bitte auch die erbrachten Dienstleistungen einschließlich der Vergütung angeben.)</w:t>
      </w:r>
    </w:p>
    <w:p w:rsidR="00DC7876" w:rsidRPr="008C1912" w:rsidRDefault="00DC7876">
      <w:pPr>
        <w:pStyle w:val="BodyTextIndent"/>
        <w:jc w:val="left"/>
        <w:rPr>
          <w:lang w:val="de-DE"/>
        </w:rPr>
      </w:pPr>
    </w:p>
    <w:p w:rsidR="00DC7876" w:rsidRPr="008C1912" w:rsidRDefault="00DC7876">
      <w:pPr>
        <w:pStyle w:val="BodyTextIndent"/>
        <w:rPr>
          <w:b/>
          <w:i/>
          <w:lang w:val="de-DE"/>
        </w:rPr>
      </w:pPr>
      <w:r w:rsidRPr="008C1912">
        <w:rPr>
          <w:b/>
          <w:i/>
          <w:lang w:val="de-DE"/>
        </w:rPr>
        <w:t xml:space="preserve">(Falls der </w:t>
      </w:r>
      <w:r w:rsidR="007F4D48" w:rsidRPr="008C1912">
        <w:rPr>
          <w:b/>
          <w:i/>
          <w:lang w:val="de-DE"/>
        </w:rPr>
        <w:t>gesetzliche Abschlussprüfer</w:t>
      </w:r>
      <w:r w:rsidRPr="008C1912">
        <w:rPr>
          <w:b/>
          <w:i/>
          <w:lang w:val="de-DE"/>
        </w:rPr>
        <w:t xml:space="preserve"> auch andere Dienstleistungen </w:t>
      </w:r>
      <w:r w:rsidR="007F4D48" w:rsidRPr="008C1912">
        <w:rPr>
          <w:b/>
          <w:i/>
          <w:lang w:val="de-DE"/>
        </w:rPr>
        <w:t>an die</w:t>
      </w:r>
      <w:r w:rsidR="00260BF1" w:rsidRPr="008C1912">
        <w:rPr>
          <w:b/>
          <w:i/>
          <w:lang w:val="de-DE"/>
        </w:rPr>
        <w:t xml:space="preserve"> Gesellschaft </w:t>
      </w:r>
      <w:r w:rsidR="00012B3C" w:rsidRPr="008C1912">
        <w:rPr>
          <w:b/>
          <w:i/>
          <w:lang w:val="de-DE"/>
        </w:rPr>
        <w:t>erbracht</w:t>
      </w:r>
      <w:r w:rsidRPr="008C1912">
        <w:rPr>
          <w:b/>
          <w:i/>
          <w:lang w:val="de-DE"/>
        </w:rPr>
        <w:t xml:space="preserve"> hat, </w:t>
      </w:r>
      <w:r w:rsidR="007E33F6" w:rsidRPr="008C1912">
        <w:rPr>
          <w:b/>
          <w:i/>
          <w:lang w:val="de-DE"/>
        </w:rPr>
        <w:t>möchten</w:t>
      </w:r>
      <w:r w:rsidRPr="008C1912">
        <w:rPr>
          <w:b/>
          <w:i/>
          <w:lang w:val="de-DE"/>
        </w:rPr>
        <w:t xml:space="preserve"> Sie bitte die </w:t>
      </w:r>
      <w:r w:rsidR="007F4D48" w:rsidRPr="008C1912">
        <w:rPr>
          <w:b/>
          <w:i/>
          <w:lang w:val="de-DE"/>
        </w:rPr>
        <w:t>nachstehende</w:t>
      </w:r>
      <w:r w:rsidRPr="008C1912">
        <w:rPr>
          <w:b/>
          <w:i/>
          <w:lang w:val="de-DE"/>
        </w:rPr>
        <w:t xml:space="preserve"> Tabelle aus</w:t>
      </w:r>
      <w:r w:rsidR="007E33F6" w:rsidRPr="008C1912">
        <w:rPr>
          <w:b/>
          <w:i/>
          <w:lang w:val="de-DE"/>
        </w:rPr>
        <w:t>füllen</w:t>
      </w:r>
      <w:r w:rsidRPr="008C1912">
        <w:rPr>
          <w:b/>
          <w:i/>
          <w:lang w:val="de-DE"/>
        </w:rPr>
        <w:t>.)</w:t>
      </w:r>
    </w:p>
    <w:p w:rsidR="00DC7876" w:rsidRPr="008C1912" w:rsidRDefault="00DC7876">
      <w:pPr>
        <w:ind w:right="-49"/>
        <w:jc w:val="right"/>
        <w:rPr>
          <w:sz w:val="18"/>
          <w:lang w:val="de-DE"/>
        </w:rPr>
      </w:pPr>
      <w:r w:rsidRPr="008C1912">
        <w:rPr>
          <w:sz w:val="18"/>
          <w:lang w:val="de-DE"/>
        </w:rPr>
        <w:t xml:space="preserve"> (TCZK)</w:t>
      </w:r>
    </w:p>
    <w:tbl>
      <w:tblPr>
        <w:tblW w:w="8532" w:type="dxa"/>
        <w:tblInd w:w="567" w:type="dxa"/>
        <w:tblLayout w:type="fixed"/>
        <w:tblLook w:val="0000" w:firstRow="0" w:lastRow="0" w:firstColumn="0" w:lastColumn="0" w:noHBand="0" w:noVBand="0"/>
      </w:tblPr>
      <w:tblGrid>
        <w:gridCol w:w="5181"/>
        <w:gridCol w:w="1662"/>
        <w:gridCol w:w="1689"/>
      </w:tblGrid>
      <w:tr w:rsidR="00C878B6" w:rsidRPr="008C1912" w:rsidTr="0034473C">
        <w:trPr>
          <w:trHeight w:val="23"/>
        </w:trPr>
        <w:tc>
          <w:tcPr>
            <w:tcW w:w="5181" w:type="dxa"/>
            <w:tcBorders>
              <w:top w:val="single" w:sz="4" w:space="0" w:color="000000"/>
              <w:bottom w:val="single" w:sz="4" w:space="0" w:color="000000"/>
            </w:tcBorders>
          </w:tcPr>
          <w:p w:rsidR="00C878B6" w:rsidRPr="008C1912" w:rsidRDefault="00C878B6" w:rsidP="00EB218B">
            <w:pPr>
              <w:snapToGrid w:val="0"/>
              <w:ind w:left="-78"/>
              <w:rPr>
                <w:b/>
                <w:iCs/>
                <w:sz w:val="18"/>
                <w:lang w:val="de-DE"/>
              </w:rPr>
            </w:pPr>
          </w:p>
        </w:tc>
        <w:tc>
          <w:tcPr>
            <w:tcW w:w="1662" w:type="dxa"/>
            <w:tcBorders>
              <w:top w:val="single" w:sz="4" w:space="0" w:color="000000"/>
              <w:bottom w:val="single" w:sz="4" w:space="0" w:color="000000"/>
            </w:tcBorders>
          </w:tcPr>
          <w:p w:rsidR="00C878B6" w:rsidRPr="008C1912" w:rsidRDefault="00541E74" w:rsidP="005A5A5B">
            <w:pPr>
              <w:snapToGrid w:val="0"/>
              <w:ind w:left="0" w:right="-63"/>
              <w:jc w:val="right"/>
              <w:rPr>
                <w:b/>
                <w:sz w:val="18"/>
                <w:lang w:val="de-DE"/>
              </w:rPr>
            </w:pPr>
            <w:r w:rsidRPr="008C1912">
              <w:rPr>
                <w:b/>
                <w:sz w:val="18"/>
                <w:lang w:val="de-DE"/>
              </w:rPr>
              <w:t>Geschäftsjahr zum</w:t>
            </w:r>
            <w:r w:rsidR="00C878B6" w:rsidRPr="008C1912">
              <w:rPr>
                <w:b/>
                <w:sz w:val="18"/>
                <w:lang w:val="de-DE"/>
              </w:rPr>
              <w:t xml:space="preserve"> 31.12.</w:t>
            </w:r>
            <w:r w:rsidR="005B580B">
              <w:rPr>
                <w:b/>
                <w:sz w:val="18"/>
                <w:lang w:val="de-DE"/>
              </w:rPr>
              <w:t>2021</w:t>
            </w:r>
          </w:p>
        </w:tc>
        <w:tc>
          <w:tcPr>
            <w:tcW w:w="1689" w:type="dxa"/>
            <w:tcBorders>
              <w:top w:val="single" w:sz="4" w:space="0" w:color="000000"/>
              <w:bottom w:val="single" w:sz="4" w:space="0" w:color="000000"/>
            </w:tcBorders>
          </w:tcPr>
          <w:p w:rsidR="00C878B6" w:rsidRPr="008C1912" w:rsidRDefault="00541E74" w:rsidP="005A5A5B">
            <w:pPr>
              <w:snapToGrid w:val="0"/>
              <w:ind w:left="0" w:right="-63"/>
              <w:jc w:val="right"/>
              <w:rPr>
                <w:b/>
                <w:sz w:val="18"/>
                <w:lang w:val="de-DE"/>
              </w:rPr>
            </w:pPr>
            <w:r w:rsidRPr="008C1912">
              <w:rPr>
                <w:b/>
                <w:sz w:val="18"/>
                <w:lang w:val="de-DE"/>
              </w:rPr>
              <w:t>Geschäftsjahr zum 31.12.</w:t>
            </w:r>
            <w:r w:rsidR="005B580B">
              <w:rPr>
                <w:b/>
                <w:sz w:val="18"/>
                <w:lang w:val="de-DE"/>
              </w:rPr>
              <w:t>2020</w:t>
            </w:r>
          </w:p>
        </w:tc>
      </w:tr>
      <w:tr w:rsidR="00DC7876" w:rsidRPr="008C1912" w:rsidTr="0034473C">
        <w:trPr>
          <w:trHeight w:val="23"/>
        </w:trPr>
        <w:tc>
          <w:tcPr>
            <w:tcW w:w="5181" w:type="dxa"/>
            <w:tcBorders>
              <w:top w:val="single" w:sz="4" w:space="0" w:color="000000"/>
            </w:tcBorders>
          </w:tcPr>
          <w:p w:rsidR="00DC7876" w:rsidRPr="008C1912" w:rsidRDefault="00DC7876" w:rsidP="00A41C5F">
            <w:pPr>
              <w:snapToGrid w:val="0"/>
              <w:ind w:left="-78"/>
              <w:rPr>
                <w:bCs/>
                <w:iCs/>
                <w:sz w:val="18"/>
                <w:lang w:val="de-DE"/>
              </w:rPr>
            </w:pPr>
            <w:r w:rsidRPr="008C1912">
              <w:rPr>
                <w:bCs/>
                <w:iCs/>
                <w:sz w:val="18"/>
                <w:lang w:val="de-DE"/>
              </w:rPr>
              <w:t xml:space="preserve">Obligatorische </w:t>
            </w:r>
            <w:r w:rsidR="00A41C5F" w:rsidRPr="008C1912">
              <w:rPr>
                <w:bCs/>
                <w:iCs/>
                <w:sz w:val="18"/>
                <w:lang w:val="de-DE"/>
              </w:rPr>
              <w:t xml:space="preserve">Prüfung </w:t>
            </w:r>
            <w:r w:rsidRPr="008C1912">
              <w:rPr>
                <w:bCs/>
                <w:iCs/>
                <w:sz w:val="18"/>
                <w:lang w:val="de-DE"/>
              </w:rPr>
              <w:t>des Jahresabschlusses</w:t>
            </w:r>
          </w:p>
        </w:tc>
        <w:tc>
          <w:tcPr>
            <w:tcW w:w="1662" w:type="dxa"/>
            <w:tcBorders>
              <w:top w:val="single" w:sz="4" w:space="0" w:color="000000"/>
            </w:tcBorders>
          </w:tcPr>
          <w:p w:rsidR="00DC7876" w:rsidRPr="008C1912" w:rsidRDefault="00DC7876" w:rsidP="00EE3280">
            <w:pPr>
              <w:snapToGrid w:val="0"/>
              <w:ind w:left="0" w:right="-63"/>
              <w:jc w:val="right"/>
              <w:rPr>
                <w:bCs/>
                <w:iCs/>
                <w:sz w:val="18"/>
                <w:lang w:val="de-DE"/>
              </w:rPr>
            </w:pPr>
          </w:p>
        </w:tc>
        <w:tc>
          <w:tcPr>
            <w:tcW w:w="1689" w:type="dxa"/>
            <w:tcBorders>
              <w:top w:val="single" w:sz="4" w:space="0" w:color="000000"/>
            </w:tcBorders>
          </w:tcPr>
          <w:p w:rsidR="00DC7876" w:rsidRPr="008C1912" w:rsidRDefault="00DC7876" w:rsidP="00EE3280">
            <w:pPr>
              <w:snapToGrid w:val="0"/>
              <w:ind w:left="0" w:right="-63"/>
              <w:jc w:val="right"/>
              <w:rPr>
                <w:bCs/>
                <w:iCs/>
                <w:sz w:val="18"/>
                <w:lang w:val="de-DE"/>
              </w:rPr>
            </w:pPr>
          </w:p>
        </w:tc>
      </w:tr>
      <w:tr w:rsidR="00DC7876" w:rsidRPr="008C1912" w:rsidTr="0034473C">
        <w:trPr>
          <w:trHeight w:val="23"/>
        </w:trPr>
        <w:tc>
          <w:tcPr>
            <w:tcW w:w="5181" w:type="dxa"/>
          </w:tcPr>
          <w:p w:rsidR="00DC7876" w:rsidRPr="008C1912" w:rsidRDefault="00DC7876" w:rsidP="00120C81">
            <w:pPr>
              <w:snapToGrid w:val="0"/>
              <w:ind w:left="-78"/>
              <w:rPr>
                <w:bCs/>
                <w:iCs/>
                <w:sz w:val="18"/>
                <w:lang w:val="de-DE"/>
              </w:rPr>
            </w:pPr>
            <w:r w:rsidRPr="008C1912">
              <w:rPr>
                <w:bCs/>
                <w:iCs/>
                <w:sz w:val="18"/>
                <w:lang w:val="de-DE"/>
              </w:rPr>
              <w:t xml:space="preserve">Sonstige </w:t>
            </w:r>
            <w:r w:rsidR="00120C81" w:rsidRPr="008C1912">
              <w:rPr>
                <w:bCs/>
                <w:iCs/>
                <w:sz w:val="18"/>
                <w:lang w:val="de-DE"/>
              </w:rPr>
              <w:t>prüfungsnahe Dienstleistungen</w:t>
            </w:r>
            <w:r w:rsidRPr="008C1912">
              <w:rPr>
                <w:bCs/>
                <w:iCs/>
                <w:sz w:val="18"/>
                <w:lang w:val="de-DE"/>
              </w:rPr>
              <w:t xml:space="preserve"> </w:t>
            </w:r>
          </w:p>
        </w:tc>
        <w:tc>
          <w:tcPr>
            <w:tcW w:w="1662" w:type="dxa"/>
          </w:tcPr>
          <w:p w:rsidR="00DC7876" w:rsidRPr="008C1912" w:rsidRDefault="00DC7876" w:rsidP="00EE3280">
            <w:pPr>
              <w:snapToGrid w:val="0"/>
              <w:ind w:left="0" w:right="-63"/>
              <w:jc w:val="right"/>
              <w:rPr>
                <w:bCs/>
                <w:iCs/>
                <w:sz w:val="18"/>
                <w:lang w:val="de-DE"/>
              </w:rPr>
            </w:pPr>
          </w:p>
        </w:tc>
        <w:tc>
          <w:tcPr>
            <w:tcW w:w="1689" w:type="dxa"/>
          </w:tcPr>
          <w:p w:rsidR="00DC7876" w:rsidRPr="008C1912" w:rsidRDefault="00DC7876" w:rsidP="00EE3280">
            <w:pPr>
              <w:snapToGrid w:val="0"/>
              <w:ind w:left="0" w:right="-63"/>
              <w:jc w:val="right"/>
              <w:rPr>
                <w:bCs/>
                <w:iCs/>
                <w:sz w:val="18"/>
                <w:lang w:val="de-DE"/>
              </w:rPr>
            </w:pPr>
          </w:p>
        </w:tc>
      </w:tr>
      <w:tr w:rsidR="00DC7876" w:rsidRPr="008C1912" w:rsidTr="0034473C">
        <w:trPr>
          <w:trHeight w:val="23"/>
        </w:trPr>
        <w:tc>
          <w:tcPr>
            <w:tcW w:w="5181" w:type="dxa"/>
          </w:tcPr>
          <w:p w:rsidR="00DC7876" w:rsidRPr="008C1912" w:rsidRDefault="00DC7876" w:rsidP="00EB218B">
            <w:pPr>
              <w:snapToGrid w:val="0"/>
              <w:ind w:left="-78"/>
              <w:rPr>
                <w:bCs/>
                <w:iCs/>
                <w:sz w:val="18"/>
                <w:lang w:val="de-DE"/>
              </w:rPr>
            </w:pPr>
            <w:r w:rsidRPr="008C1912">
              <w:rPr>
                <w:bCs/>
                <w:iCs/>
                <w:sz w:val="18"/>
                <w:lang w:val="de-DE"/>
              </w:rPr>
              <w:t xml:space="preserve">Steuerberatung </w:t>
            </w:r>
          </w:p>
        </w:tc>
        <w:tc>
          <w:tcPr>
            <w:tcW w:w="1662" w:type="dxa"/>
          </w:tcPr>
          <w:p w:rsidR="00DC7876" w:rsidRPr="008C1912" w:rsidRDefault="00DC7876" w:rsidP="00EE3280">
            <w:pPr>
              <w:snapToGrid w:val="0"/>
              <w:ind w:left="0" w:right="-63"/>
              <w:jc w:val="right"/>
              <w:rPr>
                <w:bCs/>
                <w:iCs/>
                <w:sz w:val="18"/>
                <w:lang w:val="de-DE"/>
              </w:rPr>
            </w:pPr>
          </w:p>
        </w:tc>
        <w:tc>
          <w:tcPr>
            <w:tcW w:w="1689" w:type="dxa"/>
          </w:tcPr>
          <w:p w:rsidR="00DC7876" w:rsidRPr="008C1912" w:rsidRDefault="00DC7876" w:rsidP="00EE3280">
            <w:pPr>
              <w:snapToGrid w:val="0"/>
              <w:ind w:left="0" w:right="-63"/>
              <w:jc w:val="right"/>
              <w:rPr>
                <w:bCs/>
                <w:iCs/>
                <w:sz w:val="18"/>
                <w:lang w:val="de-DE"/>
              </w:rPr>
            </w:pPr>
          </w:p>
        </w:tc>
      </w:tr>
      <w:tr w:rsidR="00DC7876" w:rsidRPr="006A01F8" w:rsidTr="0034473C">
        <w:trPr>
          <w:trHeight w:val="23"/>
        </w:trPr>
        <w:tc>
          <w:tcPr>
            <w:tcW w:w="5181" w:type="dxa"/>
            <w:tcBorders>
              <w:bottom w:val="single" w:sz="4" w:space="0" w:color="000000"/>
            </w:tcBorders>
          </w:tcPr>
          <w:p w:rsidR="00DC7876" w:rsidRPr="008C1912" w:rsidRDefault="00C9354B" w:rsidP="00A2585D">
            <w:pPr>
              <w:snapToGrid w:val="0"/>
              <w:ind w:left="-78"/>
              <w:rPr>
                <w:bCs/>
                <w:iCs/>
                <w:sz w:val="18"/>
                <w:lang w:val="de-DE"/>
              </w:rPr>
            </w:pPr>
            <w:r w:rsidRPr="008C1912">
              <w:rPr>
                <w:bCs/>
                <w:iCs/>
                <w:sz w:val="18"/>
                <w:lang w:val="de-DE"/>
              </w:rPr>
              <w:t>Sonstige Dienstleistungen</w:t>
            </w:r>
            <w:r w:rsidR="00DC7876" w:rsidRPr="008C1912">
              <w:rPr>
                <w:bCs/>
                <w:iCs/>
                <w:sz w:val="18"/>
                <w:lang w:val="de-DE"/>
              </w:rPr>
              <w:t xml:space="preserve"> außer der </w:t>
            </w:r>
            <w:r w:rsidR="00A2585D" w:rsidRPr="008C1912">
              <w:rPr>
                <w:bCs/>
                <w:iCs/>
                <w:sz w:val="18"/>
                <w:lang w:val="de-DE"/>
              </w:rPr>
              <w:t>Abschlussprüfung</w:t>
            </w:r>
            <w:r w:rsidR="00DC7876" w:rsidRPr="008C1912">
              <w:rPr>
                <w:bCs/>
                <w:iCs/>
                <w:sz w:val="18"/>
                <w:lang w:val="de-DE"/>
              </w:rPr>
              <w:t xml:space="preserve">  </w:t>
            </w:r>
          </w:p>
        </w:tc>
        <w:tc>
          <w:tcPr>
            <w:tcW w:w="1662" w:type="dxa"/>
            <w:tcBorders>
              <w:bottom w:val="single" w:sz="4" w:space="0" w:color="000000"/>
            </w:tcBorders>
          </w:tcPr>
          <w:p w:rsidR="00DC7876" w:rsidRPr="008C1912" w:rsidRDefault="00DC7876" w:rsidP="00EE3280">
            <w:pPr>
              <w:snapToGrid w:val="0"/>
              <w:ind w:left="0" w:right="-63"/>
              <w:jc w:val="right"/>
              <w:rPr>
                <w:bCs/>
                <w:iCs/>
                <w:sz w:val="18"/>
                <w:lang w:val="de-DE"/>
              </w:rPr>
            </w:pPr>
          </w:p>
        </w:tc>
        <w:tc>
          <w:tcPr>
            <w:tcW w:w="1689" w:type="dxa"/>
            <w:tcBorders>
              <w:bottom w:val="single" w:sz="4" w:space="0" w:color="000000"/>
            </w:tcBorders>
          </w:tcPr>
          <w:p w:rsidR="00DC7876" w:rsidRPr="008C1912" w:rsidRDefault="00DC7876" w:rsidP="00EE3280">
            <w:pPr>
              <w:snapToGrid w:val="0"/>
              <w:ind w:left="0" w:right="-63"/>
              <w:jc w:val="right"/>
              <w:rPr>
                <w:bCs/>
                <w:iCs/>
                <w:sz w:val="18"/>
                <w:lang w:val="de-DE"/>
              </w:rPr>
            </w:pPr>
          </w:p>
        </w:tc>
      </w:tr>
      <w:tr w:rsidR="00F606C7" w:rsidRPr="008C1912" w:rsidTr="0034473C">
        <w:trPr>
          <w:trHeight w:val="23"/>
        </w:trPr>
        <w:tc>
          <w:tcPr>
            <w:tcW w:w="5181" w:type="dxa"/>
            <w:tcBorders>
              <w:bottom w:val="double" w:sz="4" w:space="0" w:color="auto"/>
            </w:tcBorders>
          </w:tcPr>
          <w:p w:rsidR="00DC7876" w:rsidRPr="008C1912" w:rsidRDefault="00DC7876" w:rsidP="00EB218B">
            <w:pPr>
              <w:snapToGrid w:val="0"/>
              <w:ind w:left="-78"/>
              <w:rPr>
                <w:b/>
                <w:iCs/>
                <w:sz w:val="18"/>
                <w:lang w:val="de-DE"/>
              </w:rPr>
            </w:pPr>
            <w:r w:rsidRPr="008C1912">
              <w:rPr>
                <w:b/>
                <w:iCs/>
                <w:sz w:val="18"/>
                <w:lang w:val="de-DE"/>
              </w:rPr>
              <w:t>Gesamt</w:t>
            </w:r>
          </w:p>
        </w:tc>
        <w:tc>
          <w:tcPr>
            <w:tcW w:w="1662" w:type="dxa"/>
            <w:tcBorders>
              <w:bottom w:val="double" w:sz="4" w:space="0" w:color="auto"/>
            </w:tcBorders>
          </w:tcPr>
          <w:p w:rsidR="00DC7876" w:rsidRPr="008C1912" w:rsidRDefault="00DC7876" w:rsidP="00EE3280">
            <w:pPr>
              <w:snapToGrid w:val="0"/>
              <w:ind w:left="0" w:right="-63"/>
              <w:jc w:val="right"/>
              <w:rPr>
                <w:b/>
                <w:iCs/>
                <w:sz w:val="18"/>
                <w:lang w:val="de-DE"/>
              </w:rPr>
            </w:pPr>
          </w:p>
        </w:tc>
        <w:tc>
          <w:tcPr>
            <w:tcW w:w="1689" w:type="dxa"/>
            <w:tcBorders>
              <w:bottom w:val="double" w:sz="4" w:space="0" w:color="auto"/>
            </w:tcBorders>
          </w:tcPr>
          <w:p w:rsidR="00DC7876" w:rsidRPr="008C1912" w:rsidRDefault="00DC7876" w:rsidP="00EE3280">
            <w:pPr>
              <w:snapToGrid w:val="0"/>
              <w:ind w:left="0" w:right="-63"/>
              <w:jc w:val="right"/>
              <w:rPr>
                <w:b/>
                <w:iCs/>
                <w:sz w:val="18"/>
                <w:lang w:val="de-DE"/>
              </w:rPr>
            </w:pPr>
          </w:p>
        </w:tc>
      </w:tr>
    </w:tbl>
    <w:p w:rsidR="00DC7876" w:rsidRPr="008C1912" w:rsidRDefault="00DC7876">
      <w:pPr>
        <w:pStyle w:val="BodyText3"/>
        <w:ind w:left="600"/>
        <w:jc w:val="both"/>
        <w:rPr>
          <w:lang w:val="de-DE"/>
        </w:rPr>
      </w:pPr>
    </w:p>
    <w:p w:rsidR="00DC7876" w:rsidRPr="008C1912" w:rsidRDefault="00DC7876" w:rsidP="004C3CD0">
      <w:pPr>
        <w:pStyle w:val="BodyTextIndent"/>
        <w:rPr>
          <w:b/>
          <w:i/>
          <w:lang w:val="de-DE"/>
        </w:rPr>
      </w:pPr>
      <w:r w:rsidRPr="008C1912">
        <w:rPr>
          <w:b/>
          <w:i/>
          <w:lang w:val="de-DE"/>
        </w:rPr>
        <w:t xml:space="preserve">(Die </w:t>
      </w:r>
      <w:r w:rsidR="00D7002F" w:rsidRPr="008C1912">
        <w:rPr>
          <w:b/>
          <w:i/>
          <w:lang w:val="de-DE"/>
        </w:rPr>
        <w:t>Wirtschaftseinheit</w:t>
      </w:r>
      <w:r w:rsidRPr="008C1912">
        <w:rPr>
          <w:b/>
          <w:i/>
          <w:lang w:val="de-DE"/>
        </w:rPr>
        <w:t xml:space="preserve"> ist nicht verpflichtet, diese Informationen anzuführen, </w:t>
      </w:r>
      <w:r w:rsidR="00070F73" w:rsidRPr="008C1912">
        <w:rPr>
          <w:b/>
          <w:i/>
          <w:lang w:val="de-DE"/>
        </w:rPr>
        <w:t>falls</w:t>
      </w:r>
      <w:r w:rsidRPr="008C1912">
        <w:rPr>
          <w:b/>
          <w:i/>
          <w:lang w:val="de-DE"/>
        </w:rPr>
        <w:t xml:space="preserve"> sie </w:t>
      </w:r>
      <w:r w:rsidR="00070F73" w:rsidRPr="008C1912">
        <w:rPr>
          <w:b/>
          <w:i/>
          <w:lang w:val="de-DE"/>
        </w:rPr>
        <w:t>im</w:t>
      </w:r>
      <w:r w:rsidRPr="008C1912">
        <w:rPr>
          <w:b/>
          <w:i/>
          <w:lang w:val="de-DE"/>
        </w:rPr>
        <w:t xml:space="preserve"> </w:t>
      </w:r>
      <w:r w:rsidR="00B966E8" w:rsidRPr="008C1912">
        <w:rPr>
          <w:b/>
          <w:i/>
          <w:lang w:val="de-DE"/>
        </w:rPr>
        <w:t>Konzernabschluss</w:t>
      </w:r>
      <w:r w:rsidR="00F1530D" w:rsidRPr="008C1912">
        <w:rPr>
          <w:b/>
          <w:i/>
          <w:lang w:val="de-DE"/>
        </w:rPr>
        <w:t xml:space="preserve"> gemäß Teil 5 der</w:t>
      </w:r>
      <w:r w:rsidRPr="008C1912">
        <w:rPr>
          <w:b/>
          <w:i/>
          <w:lang w:val="de-DE"/>
        </w:rPr>
        <w:t xml:space="preserve"> Verordnung Nr. 500/2002 </w:t>
      </w:r>
      <w:r w:rsidR="00F1530D" w:rsidRPr="008C1912">
        <w:rPr>
          <w:b/>
          <w:i/>
          <w:lang w:val="de-DE"/>
        </w:rPr>
        <w:t>GBl</w:t>
      </w:r>
      <w:r w:rsidRPr="008C1912">
        <w:rPr>
          <w:b/>
          <w:i/>
          <w:lang w:val="de-DE"/>
        </w:rPr>
        <w:t xml:space="preserve">. </w:t>
      </w:r>
      <w:r w:rsidR="0015221E" w:rsidRPr="008C1912">
        <w:rPr>
          <w:b/>
          <w:i/>
          <w:lang w:val="de-DE"/>
        </w:rPr>
        <w:t>einbezogen</w:t>
      </w:r>
      <w:r w:rsidRPr="008C1912">
        <w:rPr>
          <w:b/>
          <w:i/>
          <w:lang w:val="de-DE"/>
        </w:rPr>
        <w:t xml:space="preserve"> </w:t>
      </w:r>
      <w:r w:rsidR="00070F73" w:rsidRPr="008C1912">
        <w:rPr>
          <w:b/>
          <w:i/>
          <w:lang w:val="de-DE"/>
        </w:rPr>
        <w:t>ist und diese</w:t>
      </w:r>
      <w:r w:rsidRPr="008C1912">
        <w:rPr>
          <w:b/>
          <w:i/>
          <w:lang w:val="de-DE"/>
        </w:rPr>
        <w:t xml:space="preserve"> Informationen im Anhang zum </w:t>
      </w:r>
      <w:r w:rsidR="00B966E8" w:rsidRPr="008C1912">
        <w:rPr>
          <w:b/>
          <w:i/>
          <w:lang w:val="de-DE"/>
        </w:rPr>
        <w:t>Konzernabschluss</w:t>
      </w:r>
      <w:r w:rsidRPr="008C1912">
        <w:rPr>
          <w:b/>
          <w:i/>
          <w:lang w:val="de-DE"/>
        </w:rPr>
        <w:t xml:space="preserve"> </w:t>
      </w:r>
      <w:r w:rsidR="0015221E" w:rsidRPr="008C1912">
        <w:rPr>
          <w:b/>
          <w:i/>
          <w:lang w:val="de-DE"/>
        </w:rPr>
        <w:t>dargestellt</w:t>
      </w:r>
      <w:r w:rsidR="00070F73" w:rsidRPr="008C1912">
        <w:rPr>
          <w:b/>
          <w:i/>
          <w:lang w:val="de-DE"/>
        </w:rPr>
        <w:t xml:space="preserve"> sind</w:t>
      </w:r>
      <w:r w:rsidRPr="008C1912">
        <w:rPr>
          <w:b/>
          <w:i/>
          <w:lang w:val="de-DE"/>
        </w:rPr>
        <w:t>.)</w:t>
      </w:r>
    </w:p>
    <w:p w:rsidR="00DC7876" w:rsidRPr="008C1912" w:rsidRDefault="001E6DB9" w:rsidP="004C3CD0">
      <w:pPr>
        <w:pStyle w:val="Heading2"/>
        <w:rPr>
          <w:szCs w:val="24"/>
          <w:lang w:val="de-DE"/>
        </w:rPr>
      </w:pPr>
      <w:bookmarkStart w:id="44" w:name="_Toc521400408"/>
      <w:r w:rsidRPr="008C1912">
        <w:rPr>
          <w:szCs w:val="24"/>
          <w:lang w:val="de-DE"/>
        </w:rPr>
        <w:t>In der Bilanz nicht dargestellte Verbindlichkeiten</w:t>
      </w:r>
      <w:bookmarkEnd w:id="44"/>
    </w:p>
    <w:p w:rsidR="00782124" w:rsidRPr="008C1912" w:rsidRDefault="00ED75DC" w:rsidP="00FB6608">
      <w:pPr>
        <w:jc w:val="both"/>
        <w:rPr>
          <w:b/>
          <w:i/>
          <w:lang w:val="de-DE"/>
        </w:rPr>
      </w:pPr>
      <w:r w:rsidRPr="008C1912">
        <w:rPr>
          <w:b/>
          <w:i/>
          <w:lang w:val="de-DE"/>
        </w:rPr>
        <w:t xml:space="preserve">Möchten Sie bitte die Art und den Geschäftszweck der außerbilanziellen Geschäftsvorfälle sowie deren finanzielle Auswirkung, Risiken bzw. Beitrag nennen, </w:t>
      </w:r>
      <w:r w:rsidR="00DC4D4B" w:rsidRPr="008C1912">
        <w:rPr>
          <w:b/>
          <w:i/>
          <w:lang w:val="de-DE"/>
        </w:rPr>
        <w:t>falls sie bedeutend sind und falls deren Offenlegung</w:t>
      </w:r>
      <w:r w:rsidR="00297F16" w:rsidRPr="008C1912">
        <w:rPr>
          <w:b/>
          <w:i/>
          <w:lang w:val="de-DE"/>
        </w:rPr>
        <w:t xml:space="preserve"> </w:t>
      </w:r>
      <w:r w:rsidR="006621E4" w:rsidRPr="008C1912">
        <w:rPr>
          <w:b/>
          <w:i/>
          <w:lang w:val="de-DE"/>
        </w:rPr>
        <w:t xml:space="preserve">notwendig </w:t>
      </w:r>
      <w:r w:rsidR="00DC4D4B" w:rsidRPr="008C1912">
        <w:rPr>
          <w:b/>
          <w:i/>
          <w:lang w:val="de-DE"/>
        </w:rPr>
        <w:t>zur Beurteilung der Finanzlage der Wirtschaftseinheit ist. Eventuelle Rentenverbindlichkeiten und Verbindlichkeiten gegen verbundene Unternehmen sind getrennt anzugeben.</w:t>
      </w:r>
      <w:r w:rsidR="00297F16" w:rsidRPr="008C1912">
        <w:rPr>
          <w:b/>
          <w:i/>
          <w:lang w:val="de-DE"/>
        </w:rPr>
        <w:t xml:space="preserve"> </w:t>
      </w:r>
      <w:r w:rsidR="006621E4" w:rsidRPr="008C1912">
        <w:rPr>
          <w:b/>
          <w:i/>
          <w:lang w:val="de-DE"/>
        </w:rPr>
        <w:t xml:space="preserve"> </w:t>
      </w:r>
    </w:p>
    <w:p w:rsidR="00782124" w:rsidRPr="008C1912" w:rsidRDefault="00782124" w:rsidP="00FB6608">
      <w:pPr>
        <w:jc w:val="both"/>
        <w:rPr>
          <w:b/>
          <w:i/>
          <w:lang w:val="de-DE"/>
        </w:rPr>
      </w:pPr>
    </w:p>
    <w:p w:rsidR="00FB6608" w:rsidRPr="008C1912" w:rsidRDefault="00297F16" w:rsidP="00FB6608">
      <w:pPr>
        <w:rPr>
          <w:b/>
          <w:i/>
          <w:lang w:val="de-DE"/>
        </w:rPr>
      </w:pPr>
      <w:r w:rsidRPr="008C1912">
        <w:rPr>
          <w:b/>
          <w:i/>
          <w:lang w:val="de-DE"/>
        </w:rPr>
        <w:t xml:space="preserve">Solche Geschäftsvorfälle können z.B. Folgendes umfassen: </w:t>
      </w:r>
    </w:p>
    <w:p w:rsidR="00FB6608" w:rsidRPr="008C1912" w:rsidRDefault="0053564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bedeutende eventuelle Verluste</w:t>
      </w:r>
    </w:p>
    <w:p w:rsidR="00FB6608" w:rsidRPr="008C1912" w:rsidRDefault="0053564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geleistete Garantien</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Rechtsstreitigkeiten</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Garantien an Dritte</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Verbindlichkeiten im Zusammenhang mit dem Bau und Erwerb von Anlagevermögen</w:t>
      </w:r>
    </w:p>
    <w:p w:rsidR="00FB6608" w:rsidRPr="008C1912" w:rsidRDefault="0034608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Umweltverbindlichkeiten</w:t>
      </w:r>
    </w:p>
    <w:p w:rsidR="00FB6608" w:rsidRPr="008C1912" w:rsidRDefault="0034608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Factoring von Forderungen</w:t>
      </w:r>
    </w:p>
    <w:p w:rsidR="00346081" w:rsidRPr="008C1912" w:rsidRDefault="006A452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Kombination von Verkaufs- und Wiederkaufsvereinbarungen</w:t>
      </w:r>
    </w:p>
    <w:p w:rsidR="00FB6608" w:rsidRPr="008C1912" w:rsidRDefault="000F07C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Vereinbarungen über Konsignationslager</w:t>
      </w:r>
    </w:p>
    <w:p w:rsidR="00FB6608" w:rsidRPr="008C1912" w:rsidRDefault="00DD27D2"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Abnahme- oder Zahlung-Vereinbarungen</w:t>
      </w:r>
      <w:r w:rsidR="00FB6608" w:rsidRPr="008C1912">
        <w:rPr>
          <w:lang w:val="de-DE"/>
        </w:rPr>
        <w:t xml:space="preserve"> (</w:t>
      </w:r>
      <w:r w:rsidR="009E25E4" w:rsidRPr="008C1912">
        <w:rPr>
          <w:lang w:val="de-DE"/>
        </w:rPr>
        <w:t>T</w:t>
      </w:r>
      <w:r w:rsidRPr="008C1912">
        <w:rPr>
          <w:lang w:val="de-DE"/>
        </w:rPr>
        <w:t xml:space="preserve">ake or </w:t>
      </w:r>
      <w:r w:rsidR="009E25E4" w:rsidRPr="008C1912">
        <w:rPr>
          <w:lang w:val="de-DE"/>
        </w:rPr>
        <w:t>P</w:t>
      </w:r>
      <w:r w:rsidRPr="008C1912">
        <w:rPr>
          <w:lang w:val="de-DE"/>
        </w:rPr>
        <w:t>a</w:t>
      </w:r>
      <w:r w:rsidR="00FB6608" w:rsidRPr="008C1912">
        <w:rPr>
          <w:lang w:val="de-DE"/>
        </w:rPr>
        <w:t>y</w:t>
      </w:r>
      <w:r w:rsidR="009E25E4" w:rsidRPr="008C1912">
        <w:rPr>
          <w:lang w:val="de-DE"/>
        </w:rPr>
        <w:t>-Vereinbarungen</w:t>
      </w:r>
      <w:r w:rsidR="00FB6608" w:rsidRPr="008C1912">
        <w:rPr>
          <w:lang w:val="de-DE"/>
        </w:rPr>
        <w:t>)</w:t>
      </w:r>
    </w:p>
    <w:p w:rsidR="00A33652" w:rsidRPr="008C1912" w:rsidRDefault="000E29A0"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 xml:space="preserve">durch selbstständige und </w:t>
      </w:r>
      <w:r w:rsidR="00AE78CA" w:rsidRPr="008C1912">
        <w:rPr>
          <w:lang w:val="de-DE"/>
        </w:rPr>
        <w:t>nicht eingetragene</w:t>
      </w:r>
      <w:r w:rsidRPr="008C1912">
        <w:rPr>
          <w:lang w:val="de-DE"/>
        </w:rPr>
        <w:t xml:space="preserve"> Subjekte vereinbarte Absicherung </w:t>
      </w:r>
    </w:p>
    <w:p w:rsidR="00FB6608" w:rsidRPr="008C1912" w:rsidRDefault="00A515B9"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 xml:space="preserve">verpfändetes </w:t>
      </w:r>
      <w:r w:rsidR="00424EB3" w:rsidRPr="008C1912">
        <w:rPr>
          <w:lang w:val="de-DE"/>
        </w:rPr>
        <w:t>V</w:t>
      </w:r>
      <w:r w:rsidRPr="008C1912">
        <w:rPr>
          <w:lang w:val="de-DE"/>
        </w:rPr>
        <w:t>ermögen</w:t>
      </w:r>
    </w:p>
    <w:p w:rsidR="00FB6608" w:rsidRPr="008C1912" w:rsidRDefault="00B610D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Vereinbarungen über operatives Leasing</w:t>
      </w:r>
    </w:p>
    <w:p w:rsidR="00FB6608" w:rsidRPr="008C1912" w:rsidRDefault="00BB260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Sicherstellung von Geschäften durch Zulieferer</w:t>
      </w:r>
    </w:p>
    <w:p w:rsidR="00FB6608" w:rsidRPr="008C1912" w:rsidRDefault="00BB260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geringwertiges immaterielles und materielles Anlagevermögen</w:t>
      </w:r>
    </w:p>
    <w:p w:rsidR="00DC7876" w:rsidRPr="008C1912" w:rsidRDefault="00DC7876">
      <w:pPr>
        <w:pStyle w:val="Heading2"/>
        <w:rPr>
          <w:lang w:val="de-DE"/>
        </w:rPr>
      </w:pPr>
      <w:bookmarkStart w:id="45" w:name="_Toc521400409"/>
      <w:r w:rsidRPr="008C1912">
        <w:rPr>
          <w:lang w:val="de-DE"/>
        </w:rPr>
        <w:t>E</w:t>
      </w:r>
      <w:r w:rsidR="00C878B6" w:rsidRPr="008C1912">
        <w:rPr>
          <w:lang w:val="de-DE"/>
        </w:rPr>
        <w:t>reignisse</w:t>
      </w:r>
      <w:r w:rsidRPr="008C1912">
        <w:rPr>
          <w:lang w:val="de-DE"/>
        </w:rPr>
        <w:t xml:space="preserve"> </w:t>
      </w:r>
      <w:r w:rsidR="00C878B6" w:rsidRPr="008C1912">
        <w:rPr>
          <w:lang w:val="de-DE"/>
        </w:rPr>
        <w:t>nach dem</w:t>
      </w:r>
      <w:r w:rsidRPr="008C1912">
        <w:rPr>
          <w:lang w:val="de-DE"/>
        </w:rPr>
        <w:t xml:space="preserve"> B</w:t>
      </w:r>
      <w:r w:rsidR="00C878B6" w:rsidRPr="008C1912">
        <w:rPr>
          <w:lang w:val="de-DE"/>
        </w:rPr>
        <w:t>ilanzstichtag</w:t>
      </w:r>
      <w:bookmarkEnd w:id="45"/>
    </w:p>
    <w:p w:rsidR="00DC7876" w:rsidRPr="008C1912" w:rsidRDefault="00DC7876">
      <w:pPr>
        <w:jc w:val="both"/>
        <w:rPr>
          <w:b/>
          <w:i/>
          <w:lang w:val="de-DE"/>
        </w:rPr>
      </w:pPr>
      <w:r w:rsidRPr="008C1912">
        <w:rPr>
          <w:b/>
          <w:i/>
          <w:lang w:val="de-DE"/>
        </w:rPr>
        <w:t>(</w:t>
      </w:r>
      <w:r w:rsidR="00BB260D" w:rsidRPr="008C1912">
        <w:rPr>
          <w:b/>
          <w:i/>
          <w:lang w:val="de-DE"/>
        </w:rPr>
        <w:t>Möchten</w:t>
      </w:r>
      <w:r w:rsidRPr="008C1912">
        <w:rPr>
          <w:b/>
          <w:i/>
          <w:lang w:val="de-DE"/>
        </w:rPr>
        <w:t xml:space="preserve"> Sie</w:t>
      </w:r>
      <w:r w:rsidR="00BB260D" w:rsidRPr="008C1912">
        <w:rPr>
          <w:b/>
          <w:i/>
          <w:lang w:val="de-DE"/>
        </w:rPr>
        <w:t xml:space="preserve"> bitte</w:t>
      </w:r>
      <w:r w:rsidRPr="008C1912">
        <w:rPr>
          <w:b/>
          <w:i/>
          <w:lang w:val="de-DE"/>
        </w:rPr>
        <w:t xml:space="preserve"> </w:t>
      </w:r>
      <w:r w:rsidR="002D494B" w:rsidRPr="008C1912">
        <w:rPr>
          <w:b/>
          <w:i/>
          <w:lang w:val="de-DE"/>
        </w:rPr>
        <w:t>bedeutende</w:t>
      </w:r>
      <w:r w:rsidRPr="008C1912">
        <w:rPr>
          <w:b/>
          <w:i/>
          <w:lang w:val="de-DE"/>
        </w:rPr>
        <w:t xml:space="preserve"> Ereignisse </w:t>
      </w:r>
      <w:r w:rsidR="00BB260D" w:rsidRPr="008C1912">
        <w:rPr>
          <w:b/>
          <w:i/>
          <w:lang w:val="de-DE"/>
        </w:rPr>
        <w:t>schildern</w:t>
      </w:r>
      <w:r w:rsidRPr="008C1912">
        <w:rPr>
          <w:b/>
          <w:i/>
          <w:lang w:val="de-DE"/>
        </w:rPr>
        <w:t xml:space="preserve">, </w:t>
      </w:r>
      <w:r w:rsidR="002D494B" w:rsidRPr="008C1912">
        <w:rPr>
          <w:b/>
          <w:i/>
          <w:lang w:val="de-DE"/>
        </w:rPr>
        <w:t>die</w:t>
      </w:r>
      <w:r w:rsidRPr="008C1912">
        <w:rPr>
          <w:b/>
          <w:i/>
          <w:lang w:val="de-DE"/>
        </w:rPr>
        <w:t xml:space="preserve"> nach dem Bilanzstichtag </w:t>
      </w:r>
      <w:r w:rsidR="002D494B" w:rsidRPr="008C1912">
        <w:rPr>
          <w:b/>
          <w:i/>
          <w:lang w:val="de-DE"/>
        </w:rPr>
        <w:t>eingetreten</w:t>
      </w:r>
      <w:r w:rsidR="007D3EBC" w:rsidRPr="008C1912">
        <w:rPr>
          <w:b/>
          <w:i/>
          <w:lang w:val="de-DE"/>
        </w:rPr>
        <w:t xml:space="preserve"> </w:t>
      </w:r>
      <w:r w:rsidR="002D494B" w:rsidRPr="008C1912">
        <w:rPr>
          <w:b/>
          <w:i/>
          <w:lang w:val="de-DE"/>
        </w:rPr>
        <w:t>sind</w:t>
      </w:r>
      <w:r w:rsidRPr="008C1912">
        <w:rPr>
          <w:b/>
          <w:i/>
          <w:lang w:val="de-DE"/>
        </w:rPr>
        <w:t xml:space="preserve">, wie z.B.: </w:t>
      </w:r>
      <w:r w:rsidR="007D3EBC" w:rsidRPr="008C1912">
        <w:rPr>
          <w:b/>
          <w:i/>
          <w:lang w:val="de-DE"/>
        </w:rPr>
        <w:t>Erhöhung/Verminderung des Stammkapitals (GmbH)/Grundkapitals (AG)</w:t>
      </w:r>
      <w:r w:rsidRPr="008C1912">
        <w:rPr>
          <w:b/>
          <w:i/>
          <w:lang w:val="de-DE"/>
        </w:rPr>
        <w:t xml:space="preserve">, bedeutende Investitionen, neue Kredite, </w:t>
      </w:r>
      <w:r w:rsidR="00F35C1C" w:rsidRPr="008C1912">
        <w:rPr>
          <w:b/>
          <w:i/>
          <w:lang w:val="de-DE"/>
        </w:rPr>
        <w:t>Unternehmensübernahmen</w:t>
      </w:r>
      <w:r w:rsidR="00087C67" w:rsidRPr="008C1912">
        <w:rPr>
          <w:b/>
          <w:i/>
          <w:lang w:val="de-DE"/>
        </w:rPr>
        <w:t>, Naturkatastroph</w:t>
      </w:r>
      <w:r w:rsidRPr="008C1912">
        <w:rPr>
          <w:b/>
          <w:i/>
          <w:lang w:val="de-DE"/>
        </w:rPr>
        <w:t xml:space="preserve">en, usw. </w:t>
      </w:r>
      <w:r w:rsidR="0051678F" w:rsidRPr="008C1912">
        <w:rPr>
          <w:b/>
          <w:i/>
          <w:lang w:val="de-DE"/>
        </w:rPr>
        <w:t>Zu beschreiben ist der</w:t>
      </w:r>
      <w:r w:rsidRPr="008C1912">
        <w:rPr>
          <w:b/>
          <w:i/>
          <w:lang w:val="de-DE"/>
        </w:rPr>
        <w:t xml:space="preserve"> Inhalt </w:t>
      </w:r>
      <w:r w:rsidR="000D6974" w:rsidRPr="008C1912">
        <w:rPr>
          <w:b/>
          <w:i/>
          <w:lang w:val="de-DE"/>
        </w:rPr>
        <w:t>des jeweiligen</w:t>
      </w:r>
      <w:r w:rsidRPr="008C1912">
        <w:rPr>
          <w:b/>
          <w:i/>
          <w:lang w:val="de-DE"/>
        </w:rPr>
        <w:t xml:space="preserve"> bedeutenden Ereignisses und </w:t>
      </w:r>
      <w:r w:rsidR="0051678F" w:rsidRPr="008C1912">
        <w:rPr>
          <w:b/>
          <w:i/>
          <w:lang w:val="de-DE"/>
        </w:rPr>
        <w:t>dessen</w:t>
      </w:r>
      <w:r w:rsidRPr="008C1912">
        <w:rPr>
          <w:b/>
          <w:i/>
          <w:lang w:val="de-DE"/>
        </w:rPr>
        <w:t xml:space="preserve"> finanzielle Auswirkung auf die Gesellschaft bzw.</w:t>
      </w:r>
      <w:r w:rsidR="000D6974" w:rsidRPr="008C1912">
        <w:rPr>
          <w:b/>
          <w:i/>
          <w:lang w:val="de-DE"/>
        </w:rPr>
        <w:t xml:space="preserve"> </w:t>
      </w:r>
      <w:r w:rsidR="0051678F" w:rsidRPr="008C1912">
        <w:rPr>
          <w:b/>
          <w:i/>
          <w:lang w:val="de-DE"/>
        </w:rPr>
        <w:t>der Grund</w:t>
      </w:r>
      <w:r w:rsidR="00D45693" w:rsidRPr="008C1912">
        <w:rPr>
          <w:b/>
          <w:i/>
          <w:lang w:val="de-DE"/>
        </w:rPr>
        <w:t>, warum</w:t>
      </w:r>
      <w:r w:rsidRPr="008C1912">
        <w:rPr>
          <w:b/>
          <w:i/>
          <w:lang w:val="de-DE"/>
        </w:rPr>
        <w:t xml:space="preserve"> </w:t>
      </w:r>
      <w:r w:rsidR="0051678F" w:rsidRPr="008C1912">
        <w:rPr>
          <w:b/>
          <w:i/>
          <w:lang w:val="de-DE"/>
        </w:rPr>
        <w:t>k</w:t>
      </w:r>
      <w:r w:rsidR="00D45693" w:rsidRPr="008C1912">
        <w:rPr>
          <w:b/>
          <w:i/>
          <w:lang w:val="de-DE"/>
        </w:rPr>
        <w:t>eine Abschätzung der</w:t>
      </w:r>
      <w:r w:rsidRPr="008C1912">
        <w:rPr>
          <w:b/>
          <w:i/>
          <w:lang w:val="de-DE"/>
        </w:rPr>
        <w:t xml:space="preserve"> finanziellen Auswirkung möglich ist.) </w:t>
      </w:r>
    </w:p>
    <w:p w:rsidR="00DC7876" w:rsidRPr="008C1912" w:rsidRDefault="00DC7876">
      <w:pPr>
        <w:rPr>
          <w:b/>
          <w:i/>
          <w:lang w:val="de-DE"/>
        </w:rPr>
      </w:pPr>
    </w:p>
    <w:p w:rsidR="00DC7876" w:rsidRPr="008C1912" w:rsidRDefault="00DC7876">
      <w:pPr>
        <w:pStyle w:val="BodyTextIndent3"/>
        <w:widowControl/>
        <w:rPr>
          <w:lang w:val="de-DE"/>
        </w:rPr>
      </w:pPr>
      <w:r w:rsidRPr="008C1912">
        <w:rPr>
          <w:szCs w:val="24"/>
          <w:lang w:val="de-DE"/>
        </w:rPr>
        <w:t xml:space="preserve">(oder) </w:t>
      </w:r>
      <w:r w:rsidRPr="008C1912">
        <w:rPr>
          <w:b w:val="0"/>
          <w:i w:val="0"/>
          <w:lang w:val="de-DE"/>
        </w:rPr>
        <w:t xml:space="preserve">Nach dem Bilanzstichtag </w:t>
      </w:r>
      <w:r w:rsidR="006A7228" w:rsidRPr="008C1912">
        <w:rPr>
          <w:b w:val="0"/>
          <w:i w:val="0"/>
          <w:lang w:val="de-DE"/>
        </w:rPr>
        <w:t>sind keine Ereignisse eingetreten</w:t>
      </w:r>
      <w:r w:rsidRPr="008C1912">
        <w:rPr>
          <w:b w:val="0"/>
          <w:i w:val="0"/>
          <w:lang w:val="de-DE"/>
        </w:rPr>
        <w:t>, die eine wesentliche Auswirkung auf den Jahresabschluss hätten.</w:t>
      </w:r>
    </w:p>
    <w:sectPr w:rsidR="00DC7876" w:rsidRPr="008C1912" w:rsidSect="008664A5">
      <w:headerReference w:type="even" r:id="rId14"/>
      <w:headerReference w:type="default" r:id="rId15"/>
      <w:footerReference w:type="even" r:id="rId16"/>
      <w:footerReference w:type="default" r:id="rId17"/>
      <w:headerReference w:type="first" r:id="rId18"/>
      <w:footerReference w:type="first" r:id="rId19"/>
      <w:type w:val="continuous"/>
      <w:pgSz w:w="11905" w:h="16837"/>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2E" w:rsidRDefault="000F042E">
      <w:r>
        <w:separator/>
      </w:r>
    </w:p>
  </w:endnote>
  <w:endnote w:type="continuationSeparator" w:id="0">
    <w:p w:rsidR="000F042E" w:rsidRDefault="000F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CA" w:rsidRDefault="00383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CA" w:rsidRDefault="00383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CA" w:rsidRDefault="00383A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Pr="0032739A" w:rsidRDefault="007D2C08" w:rsidP="0032739A">
    <w:pPr>
      <w:pStyle w:val="Footer"/>
      <w:pBdr>
        <w:top w:val="single" w:sz="4" w:space="1" w:color="000000"/>
      </w:pBdr>
      <w:tabs>
        <w:tab w:val="right" w:pos="9120"/>
      </w:tabs>
      <w:ind w:left="0"/>
      <w:rPr>
        <w:lang w:val="de-DE"/>
      </w:rPr>
    </w:pPr>
    <w:r>
      <w:rPr>
        <w:lang w:val="de-DE"/>
      </w:rPr>
      <w:t>Name der Gesellschaft gemäß dem Handelsregister</w:t>
    </w:r>
    <w:r>
      <w:rPr>
        <w:lang w:val="de-DE"/>
      </w:rPr>
      <w:tab/>
    </w:r>
    <w:r>
      <w:rPr>
        <w:rStyle w:val="PageNumber"/>
        <w:lang w:val="de-DE"/>
      </w:rPr>
      <w:fldChar w:fldCharType="begin"/>
    </w:r>
    <w:r>
      <w:rPr>
        <w:rStyle w:val="PageNumber"/>
        <w:lang w:val="de-DE"/>
      </w:rPr>
      <w:instrText xml:space="preserve"> PAGE </w:instrText>
    </w:r>
    <w:r>
      <w:rPr>
        <w:rStyle w:val="PageNumber"/>
        <w:lang w:val="de-DE"/>
      </w:rPr>
      <w:fldChar w:fldCharType="separate"/>
    </w:r>
    <w:r w:rsidR="005B580B">
      <w:rPr>
        <w:rStyle w:val="PageNumber"/>
        <w:noProof/>
        <w:lang w:val="de-DE"/>
      </w:rPr>
      <w:t>16</w:t>
    </w:r>
    <w:r>
      <w:rPr>
        <w:rStyle w:val="PageNumber"/>
        <w:lang w:val="de-D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2E" w:rsidRDefault="000F042E">
      <w:r>
        <w:separator/>
      </w:r>
    </w:p>
  </w:footnote>
  <w:footnote w:type="continuationSeparator" w:id="0">
    <w:p w:rsidR="000F042E" w:rsidRDefault="000F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CA" w:rsidRDefault="00383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Pr="00CC2D54" w:rsidRDefault="007D2C08" w:rsidP="00CC2D54">
    <w:pPr>
      <w:widowControl w:val="0"/>
      <w:pBdr>
        <w:bottom w:val="single" w:sz="4" w:space="1" w:color="auto"/>
      </w:pBdr>
      <w:tabs>
        <w:tab w:val="center" w:pos="4320"/>
        <w:tab w:val="right" w:pos="8640"/>
      </w:tabs>
      <w:suppressAutoHyphens w:val="0"/>
      <w:ind w:left="0"/>
      <w:jc w:val="center"/>
      <w:rPr>
        <w:szCs w:val="20"/>
        <w:lang w:val="de-DE" w:eastAsia="en-US"/>
      </w:rPr>
    </w:pPr>
    <w:r w:rsidRPr="00CC2D54">
      <w:rPr>
        <w:szCs w:val="20"/>
        <w:lang w:val="de-DE" w:eastAsia="en-US"/>
      </w:rPr>
      <w:t xml:space="preserve">Anhang zum Jahresabschluss für das Geschäftsjahr </w:t>
    </w:r>
    <w:r w:rsidR="005B580B">
      <w:rPr>
        <w:szCs w:val="20"/>
        <w:lang w:val="de-DE" w:eastAsia="en-US"/>
      </w:rPr>
      <w:t>2021</w:t>
    </w:r>
  </w:p>
  <w:p w:rsidR="007D2C08" w:rsidRPr="00CC2D54" w:rsidRDefault="007D2C08">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CA" w:rsidRDefault="00383A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pPr>
      <w:pStyle w:val="Header"/>
      <w:pBdr>
        <w:bottom w:val="single" w:sz="4" w:space="1" w:color="000000"/>
      </w:pBdr>
      <w:ind w:left="0"/>
      <w:jc w:val="center"/>
      <w:rPr>
        <w:lang w:val="de-DE"/>
      </w:rPr>
    </w:pPr>
    <w:r w:rsidRPr="00537C41">
      <w:rPr>
        <w:lang w:val="de-DE"/>
      </w:rPr>
      <w:t xml:space="preserve">Anhang zum Jahresabschluss für das Geschäftsjahr </w:t>
    </w:r>
    <w:r w:rsidR="005B580B">
      <w:rPr>
        <w:lang w:val="de-DE"/>
      </w:rPr>
      <w:t>2021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rPr>
        <w:rFonts w:ascii="Times New Roman Bold" w:hAnsi="Times New Roman Bold"/>
        <w:b/>
        <w:i w:val="0"/>
        <w:sz w:val="24"/>
        <w:szCs w:val="24"/>
      </w:rPr>
    </w:lvl>
    <w:lvl w:ilvl="1">
      <w:start w:val="1"/>
      <w:numFmt w:val="decimal"/>
      <w:lvlText w:val="%1.%2."/>
      <w:lvlJc w:val="left"/>
      <w:pPr>
        <w:tabs>
          <w:tab w:val="num" w:pos="567"/>
        </w:tabs>
        <w:ind w:left="567" w:hanging="567"/>
      </w:pPr>
      <w:rPr>
        <w:rFonts w:ascii="Times New Roman Bold" w:hAnsi="Times New Roman Bold"/>
        <w:b/>
        <w:i w:val="0"/>
        <w:sz w:val="24"/>
        <w:szCs w:val="24"/>
      </w:rPr>
    </w:lvl>
    <w:lvl w:ilvl="2">
      <w:start w:val="1"/>
      <w:numFmt w:val="decimal"/>
      <w:lvlText w:val="%1.%2.%3."/>
      <w:lvlJc w:val="left"/>
      <w:pPr>
        <w:tabs>
          <w:tab w:val="num" w:pos="567"/>
        </w:tabs>
        <w:ind w:left="567" w:hanging="567"/>
      </w:pPr>
      <w:rPr>
        <w:rFonts w:ascii="Times New Roman Bold" w:hAnsi="Times New Roman Bold"/>
        <w:b/>
        <w:i w:val="0"/>
        <w:sz w:val="24"/>
        <w:szCs w:val="24"/>
        <w:u w:val="none"/>
      </w:rPr>
    </w:lvl>
    <w:lvl w:ilvl="3">
      <w:start w:val="1"/>
      <w:numFmt w:val="lowerLetter"/>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567"/>
        </w:tabs>
        <w:ind w:left="567" w:hanging="567"/>
      </w:pPr>
    </w:lvl>
    <w:lvl w:ilvl="6">
      <w:start w:val="1"/>
      <w:numFmt w:val="lowerRoman"/>
      <w:lvlText w:val="(%7)"/>
      <w:lvlJc w:val="left"/>
      <w:pPr>
        <w:tabs>
          <w:tab w:val="num" w:pos="567"/>
        </w:tabs>
        <w:ind w:left="567" w:hanging="567"/>
      </w:pPr>
    </w:lvl>
    <w:lvl w:ilvl="7">
      <w:start w:val="1"/>
      <w:numFmt w:val="lowerLetter"/>
      <w:lvlText w:val="(%8)"/>
      <w:lvlJc w:val="left"/>
      <w:pPr>
        <w:tabs>
          <w:tab w:val="num" w:pos="567"/>
        </w:tabs>
        <w:ind w:left="567" w:hanging="567"/>
      </w:pPr>
    </w:lvl>
    <w:lvl w:ilvl="8">
      <w:start w:val="1"/>
      <w:numFmt w:val="lowerRoman"/>
      <w:lvlText w:val="(%9)"/>
      <w:lvlJc w:val="left"/>
      <w:pPr>
        <w:tabs>
          <w:tab w:val="num" w:pos="567"/>
        </w:tabs>
        <w:ind w:left="567" w:hanging="567"/>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567" w:hanging="567"/>
      </w:pPr>
      <w:rPr>
        <w:rFonts w:ascii="Times New Roman Bold" w:hAnsi="Times New Roman Bold"/>
        <w:b/>
        <w:i w:val="0"/>
        <w:sz w:val="24"/>
        <w:szCs w:val="24"/>
      </w:rPr>
    </w:lvl>
    <w:lvl w:ilvl="1">
      <w:start w:val="1"/>
      <w:numFmt w:val="decimal"/>
      <w:lvlText w:val="%1.%2."/>
      <w:lvlJc w:val="left"/>
      <w:pPr>
        <w:tabs>
          <w:tab w:val="num" w:pos="567"/>
        </w:tabs>
        <w:ind w:left="567" w:hanging="567"/>
      </w:pPr>
      <w:rPr>
        <w:rFonts w:ascii="Times New Roman" w:hAnsi="Times New Roman"/>
        <w:b/>
        <w:i w:val="0"/>
        <w:sz w:val="24"/>
      </w:rPr>
    </w:lvl>
    <w:lvl w:ilvl="2">
      <w:start w:val="1"/>
      <w:numFmt w:val="decimal"/>
      <w:lvlText w:val="%1.%2.%3."/>
      <w:lvlJc w:val="left"/>
      <w:pPr>
        <w:tabs>
          <w:tab w:val="num" w:pos="567"/>
        </w:tabs>
        <w:ind w:left="567" w:hanging="567"/>
      </w:pPr>
      <w:rPr>
        <w:rFonts w:ascii="Times New Roman Bold" w:hAnsi="Times New Roman Bold"/>
        <w:b/>
        <w:i w:val="0"/>
        <w:sz w:val="24"/>
        <w:szCs w:val="24"/>
        <w:u w:val="none"/>
      </w:rPr>
    </w:lvl>
    <w:lvl w:ilvl="3">
      <w:start w:val="1"/>
      <w:numFmt w:val="lowerLetter"/>
      <w:lvlText w:val="%4)"/>
      <w:lvlJc w:val="left"/>
      <w:pPr>
        <w:tabs>
          <w:tab w:val="num" w:pos="0"/>
        </w:tabs>
        <w:ind w:left="2421" w:hanging="720"/>
      </w:pPr>
    </w:lvl>
    <w:lvl w:ilvl="4">
      <w:start w:val="1"/>
      <w:numFmt w:val="decimal"/>
      <w:lvlText w:val="(%5)"/>
      <w:lvlJc w:val="left"/>
      <w:pPr>
        <w:tabs>
          <w:tab w:val="num" w:pos="0"/>
        </w:tabs>
        <w:ind w:left="3141" w:hanging="720"/>
      </w:pPr>
    </w:lvl>
    <w:lvl w:ilvl="5">
      <w:start w:val="1"/>
      <w:numFmt w:val="lowerLetter"/>
      <w:lvlText w:val="(%6)"/>
      <w:lvlJc w:val="left"/>
      <w:pPr>
        <w:tabs>
          <w:tab w:val="num" w:pos="0"/>
        </w:tabs>
        <w:ind w:left="3861" w:hanging="720"/>
      </w:pPr>
    </w:lvl>
    <w:lvl w:ilvl="6">
      <w:start w:val="1"/>
      <w:numFmt w:val="lowerRoman"/>
      <w:lvlText w:val="(%7)"/>
      <w:lvlJc w:val="left"/>
      <w:pPr>
        <w:tabs>
          <w:tab w:val="num" w:pos="0"/>
        </w:tabs>
        <w:ind w:left="4581" w:hanging="720"/>
      </w:pPr>
    </w:lvl>
    <w:lvl w:ilvl="7">
      <w:start w:val="1"/>
      <w:numFmt w:val="lowerLetter"/>
      <w:lvlText w:val="(%8)"/>
      <w:lvlJc w:val="left"/>
      <w:pPr>
        <w:tabs>
          <w:tab w:val="num" w:pos="0"/>
        </w:tabs>
        <w:ind w:left="5301" w:hanging="720"/>
      </w:pPr>
    </w:lvl>
    <w:lvl w:ilvl="8">
      <w:start w:val="1"/>
      <w:numFmt w:val="lowerRoman"/>
      <w:lvlText w:val="(%9)"/>
      <w:lvlJc w:val="left"/>
      <w:pPr>
        <w:tabs>
          <w:tab w:val="num" w:pos="0"/>
        </w:tabs>
        <w:ind w:left="6021" w:hanging="72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Symbol" w:hAnsi="Symbol"/>
        <w:b/>
        <w:i w:val="0"/>
        <w:sz w:val="24"/>
        <w:szCs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283" w:hanging="283"/>
      </w:pPr>
      <w:rPr>
        <w:rFonts w:ascii="Symbol" w:hAnsi="Symbol"/>
      </w:rPr>
    </w:lvl>
  </w:abstractNum>
  <w:abstractNum w:abstractNumId="4"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3CE0AD3"/>
    <w:multiLevelType w:val="multilevel"/>
    <w:tmpl w:val="3D2E8588"/>
    <w:lvl w:ilvl="0">
      <w:start w:val="1"/>
      <w:numFmt w:val="decimal"/>
      <w:pStyle w:val="Heading1"/>
      <w:lvlText w:val="%1."/>
      <w:lvlJc w:val="left"/>
      <w:pPr>
        <w:tabs>
          <w:tab w:val="num" w:pos="567"/>
        </w:tabs>
        <w:ind w:left="567" w:hanging="567"/>
      </w:pPr>
      <w:rPr>
        <w:rFonts w:ascii="Times New Roman Bold" w:hAnsi="Times New Roman Bold" w:hint="default"/>
        <w:b/>
        <w:i w:val="0"/>
        <w:color w:val="auto"/>
        <w:sz w:val="24"/>
        <w:szCs w:val="24"/>
        <w:u w:val="none"/>
      </w:rPr>
    </w:lvl>
    <w:lvl w:ilvl="1">
      <w:start w:val="1"/>
      <w:numFmt w:val="decimal"/>
      <w:pStyle w:val="Heading2"/>
      <w:lvlText w:val="%1.%2."/>
      <w:lvlJc w:val="left"/>
      <w:pPr>
        <w:tabs>
          <w:tab w:val="num" w:pos="567"/>
        </w:tabs>
        <w:ind w:left="567" w:hanging="567"/>
      </w:pPr>
      <w:rPr>
        <w:rFonts w:ascii="Times New Roman Bold" w:hAnsi="Times New Roman Bold" w:hint="default"/>
        <w:b/>
        <w:i w:val="0"/>
        <w:color w:val="auto"/>
        <w:sz w:val="24"/>
        <w:szCs w:val="24"/>
        <w:u w:val="none"/>
      </w:rPr>
    </w:lvl>
    <w:lvl w:ilvl="2">
      <w:start w:val="1"/>
      <w:numFmt w:val="decimal"/>
      <w:pStyle w:val="Heading3"/>
      <w:lvlText w:val="%1.%2.%3."/>
      <w:lvlJc w:val="left"/>
      <w:pPr>
        <w:tabs>
          <w:tab w:val="num" w:pos="567"/>
        </w:tabs>
        <w:ind w:left="567" w:hanging="567"/>
      </w:pPr>
      <w:rPr>
        <w:rFonts w:ascii="Times New Roman Bold" w:hAnsi="Times New Roman Bold" w:hint="default"/>
        <w:b/>
        <w:i w:val="0"/>
        <w:color w:val="auto"/>
        <w:sz w:val="24"/>
        <w:szCs w:val="24"/>
        <w:u w:val="none"/>
      </w:rPr>
    </w:lvl>
    <w:lvl w:ilvl="3">
      <w:start w:val="1"/>
      <w:numFmt w:val="lowerLetter"/>
      <w:pStyle w:val="Heading4"/>
      <w:lvlText w:val="%4)"/>
      <w:lvlJc w:val="left"/>
      <w:pPr>
        <w:tabs>
          <w:tab w:val="num" w:pos="567"/>
        </w:tabs>
        <w:ind w:left="567" w:hanging="567"/>
      </w:pPr>
      <w:rPr>
        <w:rFonts w:hint="default"/>
      </w:rPr>
    </w:lvl>
    <w:lvl w:ilvl="4">
      <w:start w:val="1"/>
      <w:numFmt w:val="decimal"/>
      <w:pStyle w:val="Heading5"/>
      <w:lvlText w:val="(%5)"/>
      <w:lvlJc w:val="left"/>
      <w:pPr>
        <w:tabs>
          <w:tab w:val="num" w:pos="567"/>
        </w:tabs>
        <w:ind w:left="567" w:hanging="567"/>
      </w:pPr>
      <w:rPr>
        <w:rFonts w:hint="default"/>
      </w:rPr>
    </w:lvl>
    <w:lvl w:ilvl="5">
      <w:start w:val="1"/>
      <w:numFmt w:val="lowerLetter"/>
      <w:pStyle w:val="Heading6"/>
      <w:lvlText w:val="(%6)"/>
      <w:lvlJc w:val="left"/>
      <w:pPr>
        <w:tabs>
          <w:tab w:val="num" w:pos="567"/>
        </w:tabs>
        <w:ind w:left="567" w:hanging="567"/>
      </w:pPr>
      <w:rPr>
        <w:rFonts w:hint="default"/>
      </w:rPr>
    </w:lvl>
    <w:lvl w:ilvl="6">
      <w:start w:val="1"/>
      <w:numFmt w:val="lowerRoman"/>
      <w:pStyle w:val="Heading7"/>
      <w:lvlText w:val="(%7)"/>
      <w:lvlJc w:val="left"/>
      <w:pPr>
        <w:tabs>
          <w:tab w:val="num" w:pos="567"/>
        </w:tabs>
        <w:ind w:left="567" w:hanging="567"/>
      </w:pPr>
      <w:rPr>
        <w:rFonts w:hint="default"/>
      </w:rPr>
    </w:lvl>
    <w:lvl w:ilvl="7">
      <w:start w:val="1"/>
      <w:numFmt w:val="lowerLetter"/>
      <w:pStyle w:val="Heading8"/>
      <w:lvlText w:val="(%8)"/>
      <w:lvlJc w:val="left"/>
      <w:pPr>
        <w:tabs>
          <w:tab w:val="num" w:pos="567"/>
        </w:tabs>
        <w:ind w:left="567" w:hanging="567"/>
      </w:pPr>
      <w:rPr>
        <w:rFonts w:hint="default"/>
      </w:rPr>
    </w:lvl>
    <w:lvl w:ilvl="8">
      <w:start w:val="1"/>
      <w:numFmt w:val="lowerRoman"/>
      <w:pStyle w:val="Heading9"/>
      <w:lvlText w:val="(%9)"/>
      <w:lvlJc w:val="left"/>
      <w:pPr>
        <w:tabs>
          <w:tab w:val="num" w:pos="567"/>
        </w:tabs>
        <w:ind w:left="567" w:hanging="567"/>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C9"/>
    <w:rsid w:val="00003E37"/>
    <w:rsid w:val="0000589D"/>
    <w:rsid w:val="00012B3C"/>
    <w:rsid w:val="00012E27"/>
    <w:rsid w:val="00013BDE"/>
    <w:rsid w:val="00014899"/>
    <w:rsid w:val="00015603"/>
    <w:rsid w:val="00026794"/>
    <w:rsid w:val="000269B6"/>
    <w:rsid w:val="00030636"/>
    <w:rsid w:val="0003072E"/>
    <w:rsid w:val="000323F7"/>
    <w:rsid w:val="00032E48"/>
    <w:rsid w:val="00033A9B"/>
    <w:rsid w:val="00035D40"/>
    <w:rsid w:val="00036F84"/>
    <w:rsid w:val="00037899"/>
    <w:rsid w:val="00037EFF"/>
    <w:rsid w:val="00042500"/>
    <w:rsid w:val="00042784"/>
    <w:rsid w:val="00042ED2"/>
    <w:rsid w:val="000435B8"/>
    <w:rsid w:val="000443DD"/>
    <w:rsid w:val="00046058"/>
    <w:rsid w:val="000462BF"/>
    <w:rsid w:val="00046694"/>
    <w:rsid w:val="00046FC3"/>
    <w:rsid w:val="00053DFD"/>
    <w:rsid w:val="00054384"/>
    <w:rsid w:val="00055134"/>
    <w:rsid w:val="00055191"/>
    <w:rsid w:val="000551EB"/>
    <w:rsid w:val="00060809"/>
    <w:rsid w:val="0006087E"/>
    <w:rsid w:val="00060C04"/>
    <w:rsid w:val="000616FE"/>
    <w:rsid w:val="00062D48"/>
    <w:rsid w:val="000635F1"/>
    <w:rsid w:val="00064E5C"/>
    <w:rsid w:val="000679DC"/>
    <w:rsid w:val="00070E6F"/>
    <w:rsid w:val="00070F73"/>
    <w:rsid w:val="00072A9D"/>
    <w:rsid w:val="000732F5"/>
    <w:rsid w:val="0007379D"/>
    <w:rsid w:val="00073EBE"/>
    <w:rsid w:val="00076522"/>
    <w:rsid w:val="00077EB6"/>
    <w:rsid w:val="0008152C"/>
    <w:rsid w:val="0008462B"/>
    <w:rsid w:val="000847C7"/>
    <w:rsid w:val="0008521B"/>
    <w:rsid w:val="0008607A"/>
    <w:rsid w:val="000860A7"/>
    <w:rsid w:val="00087C67"/>
    <w:rsid w:val="000902A2"/>
    <w:rsid w:val="0009258A"/>
    <w:rsid w:val="000A3521"/>
    <w:rsid w:val="000A5316"/>
    <w:rsid w:val="000A5723"/>
    <w:rsid w:val="000A7869"/>
    <w:rsid w:val="000B0B14"/>
    <w:rsid w:val="000B0CD6"/>
    <w:rsid w:val="000B13EA"/>
    <w:rsid w:val="000B21EA"/>
    <w:rsid w:val="000B2520"/>
    <w:rsid w:val="000B4B62"/>
    <w:rsid w:val="000B6800"/>
    <w:rsid w:val="000C04D1"/>
    <w:rsid w:val="000C0E53"/>
    <w:rsid w:val="000C127B"/>
    <w:rsid w:val="000C24F2"/>
    <w:rsid w:val="000C33C8"/>
    <w:rsid w:val="000C46DB"/>
    <w:rsid w:val="000D005A"/>
    <w:rsid w:val="000D170D"/>
    <w:rsid w:val="000D5739"/>
    <w:rsid w:val="000D6974"/>
    <w:rsid w:val="000D69D8"/>
    <w:rsid w:val="000D6C41"/>
    <w:rsid w:val="000D7907"/>
    <w:rsid w:val="000D7D74"/>
    <w:rsid w:val="000E0891"/>
    <w:rsid w:val="000E0933"/>
    <w:rsid w:val="000E153D"/>
    <w:rsid w:val="000E29A0"/>
    <w:rsid w:val="000E5D18"/>
    <w:rsid w:val="000F042E"/>
    <w:rsid w:val="000F0486"/>
    <w:rsid w:val="000F07CD"/>
    <w:rsid w:val="000F2748"/>
    <w:rsid w:val="000F27FC"/>
    <w:rsid w:val="000F4C7E"/>
    <w:rsid w:val="000F5D1C"/>
    <w:rsid w:val="000F71B4"/>
    <w:rsid w:val="001003B0"/>
    <w:rsid w:val="0010132A"/>
    <w:rsid w:val="00102B60"/>
    <w:rsid w:val="00106A10"/>
    <w:rsid w:val="00113831"/>
    <w:rsid w:val="00120368"/>
    <w:rsid w:val="00120C81"/>
    <w:rsid w:val="001240D3"/>
    <w:rsid w:val="00124881"/>
    <w:rsid w:val="0012737F"/>
    <w:rsid w:val="00135AE5"/>
    <w:rsid w:val="00136A01"/>
    <w:rsid w:val="0013712A"/>
    <w:rsid w:val="00137B0E"/>
    <w:rsid w:val="00140E16"/>
    <w:rsid w:val="00142CCD"/>
    <w:rsid w:val="001436C8"/>
    <w:rsid w:val="00143E17"/>
    <w:rsid w:val="00144593"/>
    <w:rsid w:val="001447D9"/>
    <w:rsid w:val="00145841"/>
    <w:rsid w:val="00151296"/>
    <w:rsid w:val="0015221E"/>
    <w:rsid w:val="00153996"/>
    <w:rsid w:val="0015547B"/>
    <w:rsid w:val="00155AF5"/>
    <w:rsid w:val="00156446"/>
    <w:rsid w:val="00160F21"/>
    <w:rsid w:val="00161A35"/>
    <w:rsid w:val="00162D6A"/>
    <w:rsid w:val="001674DB"/>
    <w:rsid w:val="001678B2"/>
    <w:rsid w:val="001718AD"/>
    <w:rsid w:val="00177E6C"/>
    <w:rsid w:val="00177F2E"/>
    <w:rsid w:val="00181EA5"/>
    <w:rsid w:val="001852E0"/>
    <w:rsid w:val="0018628F"/>
    <w:rsid w:val="00191103"/>
    <w:rsid w:val="00191D9C"/>
    <w:rsid w:val="0019265A"/>
    <w:rsid w:val="00192E88"/>
    <w:rsid w:val="00193770"/>
    <w:rsid w:val="00195022"/>
    <w:rsid w:val="00195265"/>
    <w:rsid w:val="00197208"/>
    <w:rsid w:val="00197E9C"/>
    <w:rsid w:val="001A030E"/>
    <w:rsid w:val="001A04DF"/>
    <w:rsid w:val="001A15E0"/>
    <w:rsid w:val="001A3DCB"/>
    <w:rsid w:val="001A52D8"/>
    <w:rsid w:val="001A5D1A"/>
    <w:rsid w:val="001A7B5D"/>
    <w:rsid w:val="001B1B65"/>
    <w:rsid w:val="001B3409"/>
    <w:rsid w:val="001B6007"/>
    <w:rsid w:val="001C2830"/>
    <w:rsid w:val="001C3D76"/>
    <w:rsid w:val="001C42EF"/>
    <w:rsid w:val="001C4A81"/>
    <w:rsid w:val="001C4ECA"/>
    <w:rsid w:val="001C5320"/>
    <w:rsid w:val="001C6D51"/>
    <w:rsid w:val="001C7A5B"/>
    <w:rsid w:val="001D093E"/>
    <w:rsid w:val="001D3FC1"/>
    <w:rsid w:val="001D4728"/>
    <w:rsid w:val="001D4DA8"/>
    <w:rsid w:val="001E0DCF"/>
    <w:rsid w:val="001E13EE"/>
    <w:rsid w:val="001E1768"/>
    <w:rsid w:val="001E1F4E"/>
    <w:rsid w:val="001E242A"/>
    <w:rsid w:val="001E6DB9"/>
    <w:rsid w:val="001E76D3"/>
    <w:rsid w:val="001E7F2B"/>
    <w:rsid w:val="001F00E4"/>
    <w:rsid w:val="001F026B"/>
    <w:rsid w:val="001F0A2E"/>
    <w:rsid w:val="001F0E6A"/>
    <w:rsid w:val="001F6561"/>
    <w:rsid w:val="001F67ED"/>
    <w:rsid w:val="001F7093"/>
    <w:rsid w:val="00200A57"/>
    <w:rsid w:val="002015E2"/>
    <w:rsid w:val="002025DF"/>
    <w:rsid w:val="00204184"/>
    <w:rsid w:val="002044B4"/>
    <w:rsid w:val="00205330"/>
    <w:rsid w:val="00205BA3"/>
    <w:rsid w:val="002066C3"/>
    <w:rsid w:val="00207404"/>
    <w:rsid w:val="00211964"/>
    <w:rsid w:val="002128AE"/>
    <w:rsid w:val="00212D34"/>
    <w:rsid w:val="0021685A"/>
    <w:rsid w:val="00217CEC"/>
    <w:rsid w:val="00221F25"/>
    <w:rsid w:val="00224655"/>
    <w:rsid w:val="0022486E"/>
    <w:rsid w:val="0022605E"/>
    <w:rsid w:val="0022706B"/>
    <w:rsid w:val="002272B1"/>
    <w:rsid w:val="002319AB"/>
    <w:rsid w:val="0023354E"/>
    <w:rsid w:val="002348C2"/>
    <w:rsid w:val="00235675"/>
    <w:rsid w:val="002364E2"/>
    <w:rsid w:val="00237A5C"/>
    <w:rsid w:val="00244B5D"/>
    <w:rsid w:val="00245867"/>
    <w:rsid w:val="00250855"/>
    <w:rsid w:val="00251FD0"/>
    <w:rsid w:val="002538F6"/>
    <w:rsid w:val="00254AE0"/>
    <w:rsid w:val="002562B2"/>
    <w:rsid w:val="00257029"/>
    <w:rsid w:val="00257205"/>
    <w:rsid w:val="0025766B"/>
    <w:rsid w:val="0026074A"/>
    <w:rsid w:val="00260BF1"/>
    <w:rsid w:val="002668AF"/>
    <w:rsid w:val="002724C0"/>
    <w:rsid w:val="002759F7"/>
    <w:rsid w:val="00280D42"/>
    <w:rsid w:val="00280E46"/>
    <w:rsid w:val="0028159E"/>
    <w:rsid w:val="00281655"/>
    <w:rsid w:val="00282123"/>
    <w:rsid w:val="00282923"/>
    <w:rsid w:val="00286B36"/>
    <w:rsid w:val="00287559"/>
    <w:rsid w:val="00291D7A"/>
    <w:rsid w:val="00293084"/>
    <w:rsid w:val="00293F29"/>
    <w:rsid w:val="00296441"/>
    <w:rsid w:val="00297F16"/>
    <w:rsid w:val="002A156D"/>
    <w:rsid w:val="002A50C7"/>
    <w:rsid w:val="002A77F3"/>
    <w:rsid w:val="002A7C0C"/>
    <w:rsid w:val="002B233F"/>
    <w:rsid w:val="002B2888"/>
    <w:rsid w:val="002B28B3"/>
    <w:rsid w:val="002B304D"/>
    <w:rsid w:val="002B3E57"/>
    <w:rsid w:val="002B6194"/>
    <w:rsid w:val="002C10AC"/>
    <w:rsid w:val="002C18C6"/>
    <w:rsid w:val="002C2D6B"/>
    <w:rsid w:val="002C6560"/>
    <w:rsid w:val="002C76EF"/>
    <w:rsid w:val="002D247D"/>
    <w:rsid w:val="002D431E"/>
    <w:rsid w:val="002D494B"/>
    <w:rsid w:val="002D4CEA"/>
    <w:rsid w:val="002D5583"/>
    <w:rsid w:val="002D6500"/>
    <w:rsid w:val="002D6B4F"/>
    <w:rsid w:val="002D762B"/>
    <w:rsid w:val="002D7632"/>
    <w:rsid w:val="002E169A"/>
    <w:rsid w:val="002E260B"/>
    <w:rsid w:val="002E6462"/>
    <w:rsid w:val="002F03A0"/>
    <w:rsid w:val="002F11DD"/>
    <w:rsid w:val="002F172A"/>
    <w:rsid w:val="002F1B87"/>
    <w:rsid w:val="002F368F"/>
    <w:rsid w:val="002F5DC8"/>
    <w:rsid w:val="00300E84"/>
    <w:rsid w:val="0030259D"/>
    <w:rsid w:val="00304186"/>
    <w:rsid w:val="003044CF"/>
    <w:rsid w:val="00304949"/>
    <w:rsid w:val="00310890"/>
    <w:rsid w:val="00313462"/>
    <w:rsid w:val="0031459E"/>
    <w:rsid w:val="00317628"/>
    <w:rsid w:val="00317924"/>
    <w:rsid w:val="00323E62"/>
    <w:rsid w:val="00323EBE"/>
    <w:rsid w:val="00324CC9"/>
    <w:rsid w:val="00324D3A"/>
    <w:rsid w:val="00324F22"/>
    <w:rsid w:val="00324F5C"/>
    <w:rsid w:val="00325F7E"/>
    <w:rsid w:val="003264FC"/>
    <w:rsid w:val="0032739A"/>
    <w:rsid w:val="003278D1"/>
    <w:rsid w:val="0033018C"/>
    <w:rsid w:val="00330573"/>
    <w:rsid w:val="0033118E"/>
    <w:rsid w:val="00332DC9"/>
    <w:rsid w:val="00332EC1"/>
    <w:rsid w:val="00332F09"/>
    <w:rsid w:val="00333985"/>
    <w:rsid w:val="00334703"/>
    <w:rsid w:val="003369E8"/>
    <w:rsid w:val="00341A0B"/>
    <w:rsid w:val="00342930"/>
    <w:rsid w:val="00342A17"/>
    <w:rsid w:val="0034404E"/>
    <w:rsid w:val="0034473C"/>
    <w:rsid w:val="00346081"/>
    <w:rsid w:val="0035127C"/>
    <w:rsid w:val="00351E5D"/>
    <w:rsid w:val="003564DA"/>
    <w:rsid w:val="00361F43"/>
    <w:rsid w:val="00362CCA"/>
    <w:rsid w:val="003643BF"/>
    <w:rsid w:val="0036459E"/>
    <w:rsid w:val="00365213"/>
    <w:rsid w:val="0037033E"/>
    <w:rsid w:val="003712B4"/>
    <w:rsid w:val="0037233D"/>
    <w:rsid w:val="0038240A"/>
    <w:rsid w:val="00383ACA"/>
    <w:rsid w:val="003843C8"/>
    <w:rsid w:val="003847A9"/>
    <w:rsid w:val="003879BA"/>
    <w:rsid w:val="00390A6B"/>
    <w:rsid w:val="003919BE"/>
    <w:rsid w:val="003926E4"/>
    <w:rsid w:val="00393209"/>
    <w:rsid w:val="00393CB7"/>
    <w:rsid w:val="00396C98"/>
    <w:rsid w:val="00397A7E"/>
    <w:rsid w:val="003A1CD7"/>
    <w:rsid w:val="003A348E"/>
    <w:rsid w:val="003A72FC"/>
    <w:rsid w:val="003A762C"/>
    <w:rsid w:val="003B4111"/>
    <w:rsid w:val="003B753F"/>
    <w:rsid w:val="003B7782"/>
    <w:rsid w:val="003B7B34"/>
    <w:rsid w:val="003B7B3C"/>
    <w:rsid w:val="003C139C"/>
    <w:rsid w:val="003C1E42"/>
    <w:rsid w:val="003C7514"/>
    <w:rsid w:val="003D0D0F"/>
    <w:rsid w:val="003D1FD5"/>
    <w:rsid w:val="003D4E1E"/>
    <w:rsid w:val="003D637E"/>
    <w:rsid w:val="003D6709"/>
    <w:rsid w:val="003D69BC"/>
    <w:rsid w:val="003D7EDD"/>
    <w:rsid w:val="003E0BD2"/>
    <w:rsid w:val="003E1ED9"/>
    <w:rsid w:val="003E251C"/>
    <w:rsid w:val="003E5287"/>
    <w:rsid w:val="003E5AA3"/>
    <w:rsid w:val="003E78EA"/>
    <w:rsid w:val="003F63A0"/>
    <w:rsid w:val="003F6531"/>
    <w:rsid w:val="003F6C8B"/>
    <w:rsid w:val="003F7AE6"/>
    <w:rsid w:val="0040073F"/>
    <w:rsid w:val="00401C2F"/>
    <w:rsid w:val="00402EA0"/>
    <w:rsid w:val="00412108"/>
    <w:rsid w:val="004131D6"/>
    <w:rsid w:val="004138A0"/>
    <w:rsid w:val="00413B37"/>
    <w:rsid w:val="004144A7"/>
    <w:rsid w:val="00414EE6"/>
    <w:rsid w:val="00415132"/>
    <w:rsid w:val="00417B37"/>
    <w:rsid w:val="00422E1F"/>
    <w:rsid w:val="00422E79"/>
    <w:rsid w:val="00424EB3"/>
    <w:rsid w:val="00425D09"/>
    <w:rsid w:val="00426CA9"/>
    <w:rsid w:val="00427DC8"/>
    <w:rsid w:val="0043245A"/>
    <w:rsid w:val="004336BD"/>
    <w:rsid w:val="00434494"/>
    <w:rsid w:val="00435402"/>
    <w:rsid w:val="00436750"/>
    <w:rsid w:val="004367D3"/>
    <w:rsid w:val="0043770C"/>
    <w:rsid w:val="00440BB9"/>
    <w:rsid w:val="00441902"/>
    <w:rsid w:val="00441FB4"/>
    <w:rsid w:val="004432D8"/>
    <w:rsid w:val="0044553B"/>
    <w:rsid w:val="004463C1"/>
    <w:rsid w:val="00447825"/>
    <w:rsid w:val="00451021"/>
    <w:rsid w:val="0045511A"/>
    <w:rsid w:val="00456EE2"/>
    <w:rsid w:val="00457ACF"/>
    <w:rsid w:val="00460A4C"/>
    <w:rsid w:val="004610F6"/>
    <w:rsid w:val="00461CD4"/>
    <w:rsid w:val="004636D8"/>
    <w:rsid w:val="00467A98"/>
    <w:rsid w:val="00472247"/>
    <w:rsid w:val="00475BA2"/>
    <w:rsid w:val="00476B1B"/>
    <w:rsid w:val="004808E5"/>
    <w:rsid w:val="004811C1"/>
    <w:rsid w:val="00481E12"/>
    <w:rsid w:val="00483C1E"/>
    <w:rsid w:val="004878F5"/>
    <w:rsid w:val="0049077F"/>
    <w:rsid w:val="00494F68"/>
    <w:rsid w:val="00495199"/>
    <w:rsid w:val="004A0C0D"/>
    <w:rsid w:val="004A229A"/>
    <w:rsid w:val="004A31C2"/>
    <w:rsid w:val="004A5FB2"/>
    <w:rsid w:val="004A6D7C"/>
    <w:rsid w:val="004B2A43"/>
    <w:rsid w:val="004C1C71"/>
    <w:rsid w:val="004C3CD0"/>
    <w:rsid w:val="004C5574"/>
    <w:rsid w:val="004C68DD"/>
    <w:rsid w:val="004C6FDC"/>
    <w:rsid w:val="004D07F5"/>
    <w:rsid w:val="004D1BE9"/>
    <w:rsid w:val="004D2BB9"/>
    <w:rsid w:val="004D5BE3"/>
    <w:rsid w:val="004D62F0"/>
    <w:rsid w:val="004D6CA5"/>
    <w:rsid w:val="004D6E31"/>
    <w:rsid w:val="004D7972"/>
    <w:rsid w:val="004D7B6F"/>
    <w:rsid w:val="004E2C3B"/>
    <w:rsid w:val="004E56C5"/>
    <w:rsid w:val="004E6538"/>
    <w:rsid w:val="004E7BE1"/>
    <w:rsid w:val="004F0808"/>
    <w:rsid w:val="004F0B27"/>
    <w:rsid w:val="004F20B1"/>
    <w:rsid w:val="004F2A16"/>
    <w:rsid w:val="004F38E5"/>
    <w:rsid w:val="004F53CF"/>
    <w:rsid w:val="004F5477"/>
    <w:rsid w:val="0050047E"/>
    <w:rsid w:val="00504592"/>
    <w:rsid w:val="00504B63"/>
    <w:rsid w:val="00507731"/>
    <w:rsid w:val="00510CEB"/>
    <w:rsid w:val="00511FCE"/>
    <w:rsid w:val="00514E13"/>
    <w:rsid w:val="0051678F"/>
    <w:rsid w:val="0052026F"/>
    <w:rsid w:val="00525CE4"/>
    <w:rsid w:val="005273F5"/>
    <w:rsid w:val="0053079D"/>
    <w:rsid w:val="0053564B"/>
    <w:rsid w:val="00536BFF"/>
    <w:rsid w:val="00537C41"/>
    <w:rsid w:val="00537D98"/>
    <w:rsid w:val="005402EF"/>
    <w:rsid w:val="00541E74"/>
    <w:rsid w:val="0054392D"/>
    <w:rsid w:val="00544A00"/>
    <w:rsid w:val="00547821"/>
    <w:rsid w:val="0055047E"/>
    <w:rsid w:val="005505CA"/>
    <w:rsid w:val="00550DCD"/>
    <w:rsid w:val="00551C21"/>
    <w:rsid w:val="00552F8F"/>
    <w:rsid w:val="005537FF"/>
    <w:rsid w:val="00553A44"/>
    <w:rsid w:val="00555CB0"/>
    <w:rsid w:val="00555EC1"/>
    <w:rsid w:val="00556677"/>
    <w:rsid w:val="00557FDD"/>
    <w:rsid w:val="00562818"/>
    <w:rsid w:val="00562F24"/>
    <w:rsid w:val="0056463B"/>
    <w:rsid w:val="00565E18"/>
    <w:rsid w:val="00566E02"/>
    <w:rsid w:val="005711E6"/>
    <w:rsid w:val="0057342C"/>
    <w:rsid w:val="00575848"/>
    <w:rsid w:val="005763D2"/>
    <w:rsid w:val="00581E03"/>
    <w:rsid w:val="00581EAE"/>
    <w:rsid w:val="00582317"/>
    <w:rsid w:val="00582597"/>
    <w:rsid w:val="00582833"/>
    <w:rsid w:val="00584BFA"/>
    <w:rsid w:val="005878D7"/>
    <w:rsid w:val="00593164"/>
    <w:rsid w:val="005957DE"/>
    <w:rsid w:val="00596255"/>
    <w:rsid w:val="0059676C"/>
    <w:rsid w:val="0059694E"/>
    <w:rsid w:val="005A1969"/>
    <w:rsid w:val="005A1F24"/>
    <w:rsid w:val="005A2C22"/>
    <w:rsid w:val="005A3486"/>
    <w:rsid w:val="005A3DB6"/>
    <w:rsid w:val="005A5A28"/>
    <w:rsid w:val="005A5A5B"/>
    <w:rsid w:val="005A5F9B"/>
    <w:rsid w:val="005B1B31"/>
    <w:rsid w:val="005B2639"/>
    <w:rsid w:val="005B26B4"/>
    <w:rsid w:val="005B580B"/>
    <w:rsid w:val="005B6C46"/>
    <w:rsid w:val="005C0832"/>
    <w:rsid w:val="005C2397"/>
    <w:rsid w:val="005C2D7D"/>
    <w:rsid w:val="005C2F48"/>
    <w:rsid w:val="005C398D"/>
    <w:rsid w:val="005C505B"/>
    <w:rsid w:val="005C747B"/>
    <w:rsid w:val="005D04B2"/>
    <w:rsid w:val="005D0E03"/>
    <w:rsid w:val="005D10E8"/>
    <w:rsid w:val="005D537E"/>
    <w:rsid w:val="005D737C"/>
    <w:rsid w:val="005E0D8F"/>
    <w:rsid w:val="005F1924"/>
    <w:rsid w:val="005F3724"/>
    <w:rsid w:val="005F6E17"/>
    <w:rsid w:val="006003E0"/>
    <w:rsid w:val="00600860"/>
    <w:rsid w:val="00601C74"/>
    <w:rsid w:val="00605049"/>
    <w:rsid w:val="00610148"/>
    <w:rsid w:val="0061310F"/>
    <w:rsid w:val="00615AB9"/>
    <w:rsid w:val="00616AB7"/>
    <w:rsid w:val="00617326"/>
    <w:rsid w:val="00622E68"/>
    <w:rsid w:val="00624661"/>
    <w:rsid w:val="006260FC"/>
    <w:rsid w:val="006261C5"/>
    <w:rsid w:val="0063019C"/>
    <w:rsid w:val="00631AA2"/>
    <w:rsid w:val="00631E96"/>
    <w:rsid w:val="006337E1"/>
    <w:rsid w:val="006345ED"/>
    <w:rsid w:val="00634C12"/>
    <w:rsid w:val="006350CA"/>
    <w:rsid w:val="00636B7A"/>
    <w:rsid w:val="006375D4"/>
    <w:rsid w:val="00640674"/>
    <w:rsid w:val="00640909"/>
    <w:rsid w:val="00642163"/>
    <w:rsid w:val="0064297B"/>
    <w:rsid w:val="006453E3"/>
    <w:rsid w:val="006523AE"/>
    <w:rsid w:val="00652736"/>
    <w:rsid w:val="006544FE"/>
    <w:rsid w:val="006550A3"/>
    <w:rsid w:val="006555FF"/>
    <w:rsid w:val="006577FA"/>
    <w:rsid w:val="006621E4"/>
    <w:rsid w:val="00662615"/>
    <w:rsid w:val="006644F3"/>
    <w:rsid w:val="00664A2A"/>
    <w:rsid w:val="0066795A"/>
    <w:rsid w:val="00671B64"/>
    <w:rsid w:val="0067288C"/>
    <w:rsid w:val="00672E94"/>
    <w:rsid w:val="00676672"/>
    <w:rsid w:val="00676C3F"/>
    <w:rsid w:val="0068359D"/>
    <w:rsid w:val="0068580D"/>
    <w:rsid w:val="00685AC8"/>
    <w:rsid w:val="006960CB"/>
    <w:rsid w:val="00696964"/>
    <w:rsid w:val="0069762A"/>
    <w:rsid w:val="00697BFB"/>
    <w:rsid w:val="006A01F8"/>
    <w:rsid w:val="006A0B8C"/>
    <w:rsid w:val="006A3AF3"/>
    <w:rsid w:val="006A452B"/>
    <w:rsid w:val="006A51E9"/>
    <w:rsid w:val="006A6153"/>
    <w:rsid w:val="006A684D"/>
    <w:rsid w:val="006A7228"/>
    <w:rsid w:val="006A76E3"/>
    <w:rsid w:val="006B082D"/>
    <w:rsid w:val="006B4103"/>
    <w:rsid w:val="006B50DD"/>
    <w:rsid w:val="006B5425"/>
    <w:rsid w:val="006B632F"/>
    <w:rsid w:val="006B6FED"/>
    <w:rsid w:val="006B75CD"/>
    <w:rsid w:val="006C27CD"/>
    <w:rsid w:val="006C746F"/>
    <w:rsid w:val="006D0686"/>
    <w:rsid w:val="006D0A36"/>
    <w:rsid w:val="006D2240"/>
    <w:rsid w:val="006D53C8"/>
    <w:rsid w:val="006D6251"/>
    <w:rsid w:val="006E139A"/>
    <w:rsid w:val="006E2EB6"/>
    <w:rsid w:val="006E302A"/>
    <w:rsid w:val="006E48E7"/>
    <w:rsid w:val="006E7CA7"/>
    <w:rsid w:val="006F7B93"/>
    <w:rsid w:val="00703159"/>
    <w:rsid w:val="0070317B"/>
    <w:rsid w:val="007047D1"/>
    <w:rsid w:val="0070683C"/>
    <w:rsid w:val="007102E0"/>
    <w:rsid w:val="00710664"/>
    <w:rsid w:val="00711C6B"/>
    <w:rsid w:val="00712EB7"/>
    <w:rsid w:val="00715606"/>
    <w:rsid w:val="0072008F"/>
    <w:rsid w:val="00722C5D"/>
    <w:rsid w:val="00727DBE"/>
    <w:rsid w:val="00730D2D"/>
    <w:rsid w:val="00731255"/>
    <w:rsid w:val="00734FC7"/>
    <w:rsid w:val="00735630"/>
    <w:rsid w:val="00735FDD"/>
    <w:rsid w:val="00740077"/>
    <w:rsid w:val="007400BD"/>
    <w:rsid w:val="007401AE"/>
    <w:rsid w:val="00752058"/>
    <w:rsid w:val="007555A8"/>
    <w:rsid w:val="00761D23"/>
    <w:rsid w:val="00763D15"/>
    <w:rsid w:val="0077242F"/>
    <w:rsid w:val="0077294E"/>
    <w:rsid w:val="007737DB"/>
    <w:rsid w:val="00773B9C"/>
    <w:rsid w:val="0077591C"/>
    <w:rsid w:val="007764B0"/>
    <w:rsid w:val="00776914"/>
    <w:rsid w:val="007801E7"/>
    <w:rsid w:val="00782124"/>
    <w:rsid w:val="007825EA"/>
    <w:rsid w:val="00782AFB"/>
    <w:rsid w:val="007833FD"/>
    <w:rsid w:val="007844FC"/>
    <w:rsid w:val="0078500D"/>
    <w:rsid w:val="00790E66"/>
    <w:rsid w:val="00791D0D"/>
    <w:rsid w:val="00794C84"/>
    <w:rsid w:val="00795217"/>
    <w:rsid w:val="00796220"/>
    <w:rsid w:val="00796AB1"/>
    <w:rsid w:val="007A2483"/>
    <w:rsid w:val="007A2D9B"/>
    <w:rsid w:val="007A5B11"/>
    <w:rsid w:val="007A7D5F"/>
    <w:rsid w:val="007B0093"/>
    <w:rsid w:val="007B1CC2"/>
    <w:rsid w:val="007B1D35"/>
    <w:rsid w:val="007B1E2D"/>
    <w:rsid w:val="007B25EF"/>
    <w:rsid w:val="007B357A"/>
    <w:rsid w:val="007B4C84"/>
    <w:rsid w:val="007B5966"/>
    <w:rsid w:val="007B6104"/>
    <w:rsid w:val="007B6909"/>
    <w:rsid w:val="007B741A"/>
    <w:rsid w:val="007C0DC6"/>
    <w:rsid w:val="007C20F3"/>
    <w:rsid w:val="007C228B"/>
    <w:rsid w:val="007C79CD"/>
    <w:rsid w:val="007C7B68"/>
    <w:rsid w:val="007D01F7"/>
    <w:rsid w:val="007D036E"/>
    <w:rsid w:val="007D167C"/>
    <w:rsid w:val="007D1A4B"/>
    <w:rsid w:val="007D2033"/>
    <w:rsid w:val="007D238B"/>
    <w:rsid w:val="007D2AD6"/>
    <w:rsid w:val="007D2C08"/>
    <w:rsid w:val="007D3EBC"/>
    <w:rsid w:val="007E0092"/>
    <w:rsid w:val="007E231D"/>
    <w:rsid w:val="007E33F6"/>
    <w:rsid w:val="007E38AA"/>
    <w:rsid w:val="007E44E2"/>
    <w:rsid w:val="007F0042"/>
    <w:rsid w:val="007F369F"/>
    <w:rsid w:val="007F4D48"/>
    <w:rsid w:val="007F69C6"/>
    <w:rsid w:val="007F776F"/>
    <w:rsid w:val="008007C5"/>
    <w:rsid w:val="00803B31"/>
    <w:rsid w:val="00807869"/>
    <w:rsid w:val="0081126F"/>
    <w:rsid w:val="00811647"/>
    <w:rsid w:val="008136B5"/>
    <w:rsid w:val="008160E6"/>
    <w:rsid w:val="00817347"/>
    <w:rsid w:val="00817E2F"/>
    <w:rsid w:val="00820EF4"/>
    <w:rsid w:val="00821CE8"/>
    <w:rsid w:val="00822DD1"/>
    <w:rsid w:val="008265E0"/>
    <w:rsid w:val="00826F76"/>
    <w:rsid w:val="00833D59"/>
    <w:rsid w:val="00834467"/>
    <w:rsid w:val="00834F98"/>
    <w:rsid w:val="008358D8"/>
    <w:rsid w:val="00836DDB"/>
    <w:rsid w:val="0083702B"/>
    <w:rsid w:val="00845321"/>
    <w:rsid w:val="00845953"/>
    <w:rsid w:val="0085171F"/>
    <w:rsid w:val="008518F1"/>
    <w:rsid w:val="0085368A"/>
    <w:rsid w:val="0085394C"/>
    <w:rsid w:val="00855675"/>
    <w:rsid w:val="00856E6C"/>
    <w:rsid w:val="00865911"/>
    <w:rsid w:val="008664A5"/>
    <w:rsid w:val="00870698"/>
    <w:rsid w:val="00873A13"/>
    <w:rsid w:val="008748A4"/>
    <w:rsid w:val="008748AA"/>
    <w:rsid w:val="008818F0"/>
    <w:rsid w:val="008823D2"/>
    <w:rsid w:val="0088453D"/>
    <w:rsid w:val="008848BE"/>
    <w:rsid w:val="008861BB"/>
    <w:rsid w:val="008871DD"/>
    <w:rsid w:val="00890551"/>
    <w:rsid w:val="008938D2"/>
    <w:rsid w:val="00893B5D"/>
    <w:rsid w:val="00894405"/>
    <w:rsid w:val="0089609D"/>
    <w:rsid w:val="008975CA"/>
    <w:rsid w:val="00897642"/>
    <w:rsid w:val="008A172B"/>
    <w:rsid w:val="008A2B7E"/>
    <w:rsid w:val="008A6DBB"/>
    <w:rsid w:val="008B2020"/>
    <w:rsid w:val="008B65F4"/>
    <w:rsid w:val="008B719A"/>
    <w:rsid w:val="008C1912"/>
    <w:rsid w:val="008C35FB"/>
    <w:rsid w:val="008C419E"/>
    <w:rsid w:val="008C474A"/>
    <w:rsid w:val="008C6BC2"/>
    <w:rsid w:val="008D0C22"/>
    <w:rsid w:val="008D1827"/>
    <w:rsid w:val="008D3665"/>
    <w:rsid w:val="008D5E37"/>
    <w:rsid w:val="008D7B94"/>
    <w:rsid w:val="008D7E86"/>
    <w:rsid w:val="008E39B6"/>
    <w:rsid w:val="008F14A8"/>
    <w:rsid w:val="008F1776"/>
    <w:rsid w:val="008F24DF"/>
    <w:rsid w:val="008F3466"/>
    <w:rsid w:val="008F47BA"/>
    <w:rsid w:val="008F5A0B"/>
    <w:rsid w:val="0090100B"/>
    <w:rsid w:val="009020A1"/>
    <w:rsid w:val="00904A54"/>
    <w:rsid w:val="00905279"/>
    <w:rsid w:val="00906691"/>
    <w:rsid w:val="009076A7"/>
    <w:rsid w:val="009104FB"/>
    <w:rsid w:val="00910810"/>
    <w:rsid w:val="009114E6"/>
    <w:rsid w:val="00913CC3"/>
    <w:rsid w:val="00914653"/>
    <w:rsid w:val="00914E5A"/>
    <w:rsid w:val="009166BC"/>
    <w:rsid w:val="0092277C"/>
    <w:rsid w:val="00924938"/>
    <w:rsid w:val="009278D8"/>
    <w:rsid w:val="00932FC4"/>
    <w:rsid w:val="00934C73"/>
    <w:rsid w:val="0093548B"/>
    <w:rsid w:val="00935CA7"/>
    <w:rsid w:val="009365D4"/>
    <w:rsid w:val="009372E4"/>
    <w:rsid w:val="0094063D"/>
    <w:rsid w:val="009416FC"/>
    <w:rsid w:val="00942268"/>
    <w:rsid w:val="009423DB"/>
    <w:rsid w:val="00944295"/>
    <w:rsid w:val="00944A82"/>
    <w:rsid w:val="0094647C"/>
    <w:rsid w:val="00947176"/>
    <w:rsid w:val="009478DB"/>
    <w:rsid w:val="00951B1F"/>
    <w:rsid w:val="00952021"/>
    <w:rsid w:val="00953523"/>
    <w:rsid w:val="009545DC"/>
    <w:rsid w:val="00954603"/>
    <w:rsid w:val="00957EEE"/>
    <w:rsid w:val="009604DA"/>
    <w:rsid w:val="00963230"/>
    <w:rsid w:val="009649A6"/>
    <w:rsid w:val="00966FBC"/>
    <w:rsid w:val="00967FE8"/>
    <w:rsid w:val="009701E2"/>
    <w:rsid w:val="009716A8"/>
    <w:rsid w:val="009729AA"/>
    <w:rsid w:val="00972AF7"/>
    <w:rsid w:val="00972E75"/>
    <w:rsid w:val="0097337D"/>
    <w:rsid w:val="00973967"/>
    <w:rsid w:val="00973ED0"/>
    <w:rsid w:val="00973FC3"/>
    <w:rsid w:val="00974A90"/>
    <w:rsid w:val="00977A18"/>
    <w:rsid w:val="00981558"/>
    <w:rsid w:val="00982A58"/>
    <w:rsid w:val="009848BC"/>
    <w:rsid w:val="00986E83"/>
    <w:rsid w:val="00991BCB"/>
    <w:rsid w:val="009922B5"/>
    <w:rsid w:val="009935D3"/>
    <w:rsid w:val="0099368A"/>
    <w:rsid w:val="00995158"/>
    <w:rsid w:val="00995347"/>
    <w:rsid w:val="00995E51"/>
    <w:rsid w:val="009970F4"/>
    <w:rsid w:val="00997962"/>
    <w:rsid w:val="009A0294"/>
    <w:rsid w:val="009A2BD7"/>
    <w:rsid w:val="009A36FF"/>
    <w:rsid w:val="009A4E28"/>
    <w:rsid w:val="009A657C"/>
    <w:rsid w:val="009A6D46"/>
    <w:rsid w:val="009B1EC1"/>
    <w:rsid w:val="009B4EDB"/>
    <w:rsid w:val="009C108E"/>
    <w:rsid w:val="009C2A72"/>
    <w:rsid w:val="009C3446"/>
    <w:rsid w:val="009C48BE"/>
    <w:rsid w:val="009C632B"/>
    <w:rsid w:val="009C7659"/>
    <w:rsid w:val="009D0024"/>
    <w:rsid w:val="009D164B"/>
    <w:rsid w:val="009D1BB8"/>
    <w:rsid w:val="009D2E9B"/>
    <w:rsid w:val="009D311C"/>
    <w:rsid w:val="009D5228"/>
    <w:rsid w:val="009D7B25"/>
    <w:rsid w:val="009E25E4"/>
    <w:rsid w:val="009E2A0A"/>
    <w:rsid w:val="009E6366"/>
    <w:rsid w:val="009F2D2A"/>
    <w:rsid w:val="009F3BEA"/>
    <w:rsid w:val="009F46DE"/>
    <w:rsid w:val="009F4B9D"/>
    <w:rsid w:val="009F607B"/>
    <w:rsid w:val="00A03063"/>
    <w:rsid w:val="00A1094C"/>
    <w:rsid w:val="00A109B7"/>
    <w:rsid w:val="00A10BC2"/>
    <w:rsid w:val="00A10C25"/>
    <w:rsid w:val="00A10D15"/>
    <w:rsid w:val="00A1107F"/>
    <w:rsid w:val="00A11335"/>
    <w:rsid w:val="00A11F9C"/>
    <w:rsid w:val="00A137D6"/>
    <w:rsid w:val="00A14057"/>
    <w:rsid w:val="00A142BE"/>
    <w:rsid w:val="00A14977"/>
    <w:rsid w:val="00A15FA4"/>
    <w:rsid w:val="00A1674C"/>
    <w:rsid w:val="00A16C00"/>
    <w:rsid w:val="00A17897"/>
    <w:rsid w:val="00A21BEA"/>
    <w:rsid w:val="00A22E12"/>
    <w:rsid w:val="00A23BDE"/>
    <w:rsid w:val="00A23F31"/>
    <w:rsid w:val="00A2585D"/>
    <w:rsid w:val="00A26D9C"/>
    <w:rsid w:val="00A31AE1"/>
    <w:rsid w:val="00A31C84"/>
    <w:rsid w:val="00A326F1"/>
    <w:rsid w:val="00A33652"/>
    <w:rsid w:val="00A33B38"/>
    <w:rsid w:val="00A34864"/>
    <w:rsid w:val="00A357A4"/>
    <w:rsid w:val="00A40D0C"/>
    <w:rsid w:val="00A41C5F"/>
    <w:rsid w:val="00A4261C"/>
    <w:rsid w:val="00A4295B"/>
    <w:rsid w:val="00A43295"/>
    <w:rsid w:val="00A4371A"/>
    <w:rsid w:val="00A479E0"/>
    <w:rsid w:val="00A50201"/>
    <w:rsid w:val="00A50BED"/>
    <w:rsid w:val="00A515B9"/>
    <w:rsid w:val="00A520E3"/>
    <w:rsid w:val="00A53377"/>
    <w:rsid w:val="00A53591"/>
    <w:rsid w:val="00A539E0"/>
    <w:rsid w:val="00A60980"/>
    <w:rsid w:val="00A61FFD"/>
    <w:rsid w:val="00A65DD9"/>
    <w:rsid w:val="00A66A84"/>
    <w:rsid w:val="00A704E4"/>
    <w:rsid w:val="00A722C2"/>
    <w:rsid w:val="00A72538"/>
    <w:rsid w:val="00A72771"/>
    <w:rsid w:val="00A72955"/>
    <w:rsid w:val="00A737C4"/>
    <w:rsid w:val="00A74541"/>
    <w:rsid w:val="00A74CCA"/>
    <w:rsid w:val="00A76802"/>
    <w:rsid w:val="00A76A6D"/>
    <w:rsid w:val="00A862C6"/>
    <w:rsid w:val="00A86614"/>
    <w:rsid w:val="00A87DF6"/>
    <w:rsid w:val="00A9203A"/>
    <w:rsid w:val="00A9204F"/>
    <w:rsid w:val="00A929D4"/>
    <w:rsid w:val="00A93A19"/>
    <w:rsid w:val="00A9660E"/>
    <w:rsid w:val="00A972E6"/>
    <w:rsid w:val="00AA07E5"/>
    <w:rsid w:val="00AA0AE2"/>
    <w:rsid w:val="00AA0D25"/>
    <w:rsid w:val="00AA7DCC"/>
    <w:rsid w:val="00AA7F3A"/>
    <w:rsid w:val="00AB2C71"/>
    <w:rsid w:val="00AB5806"/>
    <w:rsid w:val="00AC26BC"/>
    <w:rsid w:val="00AC2E05"/>
    <w:rsid w:val="00AC3DF3"/>
    <w:rsid w:val="00AC6E35"/>
    <w:rsid w:val="00AD0B27"/>
    <w:rsid w:val="00AD600E"/>
    <w:rsid w:val="00AD6909"/>
    <w:rsid w:val="00AD7BE9"/>
    <w:rsid w:val="00AE1DBB"/>
    <w:rsid w:val="00AE7292"/>
    <w:rsid w:val="00AE76B2"/>
    <w:rsid w:val="00AE78CA"/>
    <w:rsid w:val="00AF11B9"/>
    <w:rsid w:val="00AF19C5"/>
    <w:rsid w:val="00AF358C"/>
    <w:rsid w:val="00AF422C"/>
    <w:rsid w:val="00AF49AE"/>
    <w:rsid w:val="00B01FCB"/>
    <w:rsid w:val="00B028BC"/>
    <w:rsid w:val="00B03D82"/>
    <w:rsid w:val="00B05A17"/>
    <w:rsid w:val="00B12F89"/>
    <w:rsid w:val="00B136E0"/>
    <w:rsid w:val="00B13885"/>
    <w:rsid w:val="00B17A39"/>
    <w:rsid w:val="00B2049C"/>
    <w:rsid w:val="00B21563"/>
    <w:rsid w:val="00B2282D"/>
    <w:rsid w:val="00B236BD"/>
    <w:rsid w:val="00B237DF"/>
    <w:rsid w:val="00B25EAF"/>
    <w:rsid w:val="00B309BD"/>
    <w:rsid w:val="00B33D3C"/>
    <w:rsid w:val="00B33FF7"/>
    <w:rsid w:val="00B3468A"/>
    <w:rsid w:val="00B3537D"/>
    <w:rsid w:val="00B37C3A"/>
    <w:rsid w:val="00B43114"/>
    <w:rsid w:val="00B432BC"/>
    <w:rsid w:val="00B45ECD"/>
    <w:rsid w:val="00B50217"/>
    <w:rsid w:val="00B50A72"/>
    <w:rsid w:val="00B51354"/>
    <w:rsid w:val="00B51407"/>
    <w:rsid w:val="00B51878"/>
    <w:rsid w:val="00B57118"/>
    <w:rsid w:val="00B60CB2"/>
    <w:rsid w:val="00B610D1"/>
    <w:rsid w:val="00B617A8"/>
    <w:rsid w:val="00B6257C"/>
    <w:rsid w:val="00B647D9"/>
    <w:rsid w:val="00B656A1"/>
    <w:rsid w:val="00B67785"/>
    <w:rsid w:val="00B702A0"/>
    <w:rsid w:val="00B7121B"/>
    <w:rsid w:val="00B71338"/>
    <w:rsid w:val="00B71BFF"/>
    <w:rsid w:val="00B7728A"/>
    <w:rsid w:val="00B82CC2"/>
    <w:rsid w:val="00B86CF3"/>
    <w:rsid w:val="00B87AFB"/>
    <w:rsid w:val="00B92C4A"/>
    <w:rsid w:val="00B93599"/>
    <w:rsid w:val="00B966E8"/>
    <w:rsid w:val="00B96FBF"/>
    <w:rsid w:val="00BA28A5"/>
    <w:rsid w:val="00BA5966"/>
    <w:rsid w:val="00BA70CA"/>
    <w:rsid w:val="00BB260D"/>
    <w:rsid w:val="00BB276C"/>
    <w:rsid w:val="00BB4A09"/>
    <w:rsid w:val="00BC0848"/>
    <w:rsid w:val="00BC141E"/>
    <w:rsid w:val="00BC24A6"/>
    <w:rsid w:val="00BC34B4"/>
    <w:rsid w:val="00BC5640"/>
    <w:rsid w:val="00BC66F2"/>
    <w:rsid w:val="00BD0528"/>
    <w:rsid w:val="00BD0E22"/>
    <w:rsid w:val="00BD1AA7"/>
    <w:rsid w:val="00BD3218"/>
    <w:rsid w:val="00BD35D4"/>
    <w:rsid w:val="00BD3A24"/>
    <w:rsid w:val="00BD48D8"/>
    <w:rsid w:val="00BD66B6"/>
    <w:rsid w:val="00BD77AA"/>
    <w:rsid w:val="00BE049A"/>
    <w:rsid w:val="00BE0FB4"/>
    <w:rsid w:val="00BE40BA"/>
    <w:rsid w:val="00BE41AA"/>
    <w:rsid w:val="00BE6B74"/>
    <w:rsid w:val="00BF1AE2"/>
    <w:rsid w:val="00BF1BA3"/>
    <w:rsid w:val="00BF36D1"/>
    <w:rsid w:val="00BF48FF"/>
    <w:rsid w:val="00BF7CD9"/>
    <w:rsid w:val="00C0021C"/>
    <w:rsid w:val="00C030C2"/>
    <w:rsid w:val="00C0370A"/>
    <w:rsid w:val="00C03A82"/>
    <w:rsid w:val="00C04941"/>
    <w:rsid w:val="00C06FFF"/>
    <w:rsid w:val="00C102D7"/>
    <w:rsid w:val="00C105EB"/>
    <w:rsid w:val="00C1523F"/>
    <w:rsid w:val="00C20D1F"/>
    <w:rsid w:val="00C21389"/>
    <w:rsid w:val="00C22F4A"/>
    <w:rsid w:val="00C26FC7"/>
    <w:rsid w:val="00C33DA5"/>
    <w:rsid w:val="00C33FE8"/>
    <w:rsid w:val="00C36465"/>
    <w:rsid w:val="00C37C14"/>
    <w:rsid w:val="00C415F7"/>
    <w:rsid w:val="00C46FC0"/>
    <w:rsid w:val="00C4716E"/>
    <w:rsid w:val="00C472C5"/>
    <w:rsid w:val="00C513C5"/>
    <w:rsid w:val="00C519C2"/>
    <w:rsid w:val="00C51D1A"/>
    <w:rsid w:val="00C5368D"/>
    <w:rsid w:val="00C54210"/>
    <w:rsid w:val="00C565ED"/>
    <w:rsid w:val="00C572EB"/>
    <w:rsid w:val="00C577FA"/>
    <w:rsid w:val="00C57AD0"/>
    <w:rsid w:val="00C60FAE"/>
    <w:rsid w:val="00C61D7D"/>
    <w:rsid w:val="00C62045"/>
    <w:rsid w:val="00C6637E"/>
    <w:rsid w:val="00C6692F"/>
    <w:rsid w:val="00C7017B"/>
    <w:rsid w:val="00C71575"/>
    <w:rsid w:val="00C72ED9"/>
    <w:rsid w:val="00C7557D"/>
    <w:rsid w:val="00C758C1"/>
    <w:rsid w:val="00C75D66"/>
    <w:rsid w:val="00C76DE2"/>
    <w:rsid w:val="00C87822"/>
    <w:rsid w:val="00C878B6"/>
    <w:rsid w:val="00C91056"/>
    <w:rsid w:val="00C9215B"/>
    <w:rsid w:val="00C930C2"/>
    <w:rsid w:val="00C9354B"/>
    <w:rsid w:val="00C93AE6"/>
    <w:rsid w:val="00CA1147"/>
    <w:rsid w:val="00CA2709"/>
    <w:rsid w:val="00CA2E9D"/>
    <w:rsid w:val="00CA5B00"/>
    <w:rsid w:val="00CB084D"/>
    <w:rsid w:val="00CB1A69"/>
    <w:rsid w:val="00CB1EFF"/>
    <w:rsid w:val="00CB37DC"/>
    <w:rsid w:val="00CB4EF1"/>
    <w:rsid w:val="00CC2D54"/>
    <w:rsid w:val="00CC3E3A"/>
    <w:rsid w:val="00CC4EE5"/>
    <w:rsid w:val="00CC52A9"/>
    <w:rsid w:val="00CC5D63"/>
    <w:rsid w:val="00CD1CB0"/>
    <w:rsid w:val="00CD22F2"/>
    <w:rsid w:val="00CD2927"/>
    <w:rsid w:val="00CD49E6"/>
    <w:rsid w:val="00CD72CA"/>
    <w:rsid w:val="00CE0C3F"/>
    <w:rsid w:val="00CE3EE8"/>
    <w:rsid w:val="00CE4FE5"/>
    <w:rsid w:val="00CE620B"/>
    <w:rsid w:val="00CE6448"/>
    <w:rsid w:val="00CE7724"/>
    <w:rsid w:val="00CE79B0"/>
    <w:rsid w:val="00CE7A7E"/>
    <w:rsid w:val="00CF02A1"/>
    <w:rsid w:val="00CF1D2D"/>
    <w:rsid w:val="00CF2374"/>
    <w:rsid w:val="00CF2B46"/>
    <w:rsid w:val="00CF45C5"/>
    <w:rsid w:val="00CF4C0D"/>
    <w:rsid w:val="00CF5077"/>
    <w:rsid w:val="00D02983"/>
    <w:rsid w:val="00D07CFC"/>
    <w:rsid w:val="00D10B09"/>
    <w:rsid w:val="00D11693"/>
    <w:rsid w:val="00D118BA"/>
    <w:rsid w:val="00D1269A"/>
    <w:rsid w:val="00D12B60"/>
    <w:rsid w:val="00D17091"/>
    <w:rsid w:val="00D20E3C"/>
    <w:rsid w:val="00D23D32"/>
    <w:rsid w:val="00D23E2B"/>
    <w:rsid w:val="00D24931"/>
    <w:rsid w:val="00D254BE"/>
    <w:rsid w:val="00D27995"/>
    <w:rsid w:val="00D310F9"/>
    <w:rsid w:val="00D331BB"/>
    <w:rsid w:val="00D340AD"/>
    <w:rsid w:val="00D3758E"/>
    <w:rsid w:val="00D40412"/>
    <w:rsid w:val="00D414F3"/>
    <w:rsid w:val="00D421F9"/>
    <w:rsid w:val="00D42D8C"/>
    <w:rsid w:val="00D43328"/>
    <w:rsid w:val="00D45693"/>
    <w:rsid w:val="00D458CD"/>
    <w:rsid w:val="00D464D3"/>
    <w:rsid w:val="00D4654A"/>
    <w:rsid w:val="00D46A73"/>
    <w:rsid w:val="00D56869"/>
    <w:rsid w:val="00D573E5"/>
    <w:rsid w:val="00D618F2"/>
    <w:rsid w:val="00D63B4F"/>
    <w:rsid w:val="00D64C46"/>
    <w:rsid w:val="00D64CBC"/>
    <w:rsid w:val="00D7002F"/>
    <w:rsid w:val="00D7325A"/>
    <w:rsid w:val="00D75E3A"/>
    <w:rsid w:val="00D8608C"/>
    <w:rsid w:val="00D86993"/>
    <w:rsid w:val="00D91F45"/>
    <w:rsid w:val="00D93459"/>
    <w:rsid w:val="00D93949"/>
    <w:rsid w:val="00D94393"/>
    <w:rsid w:val="00D94A2C"/>
    <w:rsid w:val="00D96461"/>
    <w:rsid w:val="00DA04E5"/>
    <w:rsid w:val="00DA0859"/>
    <w:rsid w:val="00DA1304"/>
    <w:rsid w:val="00DA1AAE"/>
    <w:rsid w:val="00DA2099"/>
    <w:rsid w:val="00DA4F6C"/>
    <w:rsid w:val="00DA6CF4"/>
    <w:rsid w:val="00DA6F87"/>
    <w:rsid w:val="00DA7990"/>
    <w:rsid w:val="00DB0A62"/>
    <w:rsid w:val="00DB401F"/>
    <w:rsid w:val="00DB454F"/>
    <w:rsid w:val="00DB6377"/>
    <w:rsid w:val="00DC119F"/>
    <w:rsid w:val="00DC1785"/>
    <w:rsid w:val="00DC34F6"/>
    <w:rsid w:val="00DC4D4B"/>
    <w:rsid w:val="00DC55D5"/>
    <w:rsid w:val="00DC7876"/>
    <w:rsid w:val="00DC7DCF"/>
    <w:rsid w:val="00DD1916"/>
    <w:rsid w:val="00DD21A5"/>
    <w:rsid w:val="00DD27D2"/>
    <w:rsid w:val="00DD2C5A"/>
    <w:rsid w:val="00DD3CCD"/>
    <w:rsid w:val="00DD4C25"/>
    <w:rsid w:val="00DD4C5E"/>
    <w:rsid w:val="00DD4DA1"/>
    <w:rsid w:val="00DD55EC"/>
    <w:rsid w:val="00DD578E"/>
    <w:rsid w:val="00DD6C9A"/>
    <w:rsid w:val="00DD7147"/>
    <w:rsid w:val="00DD7761"/>
    <w:rsid w:val="00DE035F"/>
    <w:rsid w:val="00DE08E9"/>
    <w:rsid w:val="00DE3FC6"/>
    <w:rsid w:val="00DE42F9"/>
    <w:rsid w:val="00DE5C5C"/>
    <w:rsid w:val="00DE5EB8"/>
    <w:rsid w:val="00DE77FB"/>
    <w:rsid w:val="00DE7BCF"/>
    <w:rsid w:val="00DF0FC6"/>
    <w:rsid w:val="00DF15A4"/>
    <w:rsid w:val="00DF29DF"/>
    <w:rsid w:val="00DF5A45"/>
    <w:rsid w:val="00DF62AD"/>
    <w:rsid w:val="00DF7774"/>
    <w:rsid w:val="00DF7D3C"/>
    <w:rsid w:val="00E00674"/>
    <w:rsid w:val="00E00DE0"/>
    <w:rsid w:val="00E019CC"/>
    <w:rsid w:val="00E0265F"/>
    <w:rsid w:val="00E026FD"/>
    <w:rsid w:val="00E031DF"/>
    <w:rsid w:val="00E04710"/>
    <w:rsid w:val="00E05D2D"/>
    <w:rsid w:val="00E065FF"/>
    <w:rsid w:val="00E10749"/>
    <w:rsid w:val="00E12977"/>
    <w:rsid w:val="00E12CFB"/>
    <w:rsid w:val="00E14006"/>
    <w:rsid w:val="00E150DC"/>
    <w:rsid w:val="00E220FD"/>
    <w:rsid w:val="00E23AC1"/>
    <w:rsid w:val="00E278A0"/>
    <w:rsid w:val="00E3230E"/>
    <w:rsid w:val="00E40EF2"/>
    <w:rsid w:val="00E4189E"/>
    <w:rsid w:val="00E43743"/>
    <w:rsid w:val="00E4595D"/>
    <w:rsid w:val="00E45ECE"/>
    <w:rsid w:val="00E549C8"/>
    <w:rsid w:val="00E55A2A"/>
    <w:rsid w:val="00E568C6"/>
    <w:rsid w:val="00E64E13"/>
    <w:rsid w:val="00E66014"/>
    <w:rsid w:val="00E67F04"/>
    <w:rsid w:val="00E70365"/>
    <w:rsid w:val="00E71225"/>
    <w:rsid w:val="00E71A07"/>
    <w:rsid w:val="00E72497"/>
    <w:rsid w:val="00E74673"/>
    <w:rsid w:val="00E75340"/>
    <w:rsid w:val="00E75FDF"/>
    <w:rsid w:val="00E779F9"/>
    <w:rsid w:val="00E8363A"/>
    <w:rsid w:val="00E8485B"/>
    <w:rsid w:val="00E848AE"/>
    <w:rsid w:val="00E84E0B"/>
    <w:rsid w:val="00E8571D"/>
    <w:rsid w:val="00E8781E"/>
    <w:rsid w:val="00E87F22"/>
    <w:rsid w:val="00E90C97"/>
    <w:rsid w:val="00E95E2C"/>
    <w:rsid w:val="00E96E5E"/>
    <w:rsid w:val="00E97288"/>
    <w:rsid w:val="00EA03DB"/>
    <w:rsid w:val="00EA1B80"/>
    <w:rsid w:val="00EA1D5A"/>
    <w:rsid w:val="00EA3CD3"/>
    <w:rsid w:val="00EA4688"/>
    <w:rsid w:val="00EA614E"/>
    <w:rsid w:val="00EB09BF"/>
    <w:rsid w:val="00EB218B"/>
    <w:rsid w:val="00EB4BB1"/>
    <w:rsid w:val="00EB7E42"/>
    <w:rsid w:val="00EC2A31"/>
    <w:rsid w:val="00EC3349"/>
    <w:rsid w:val="00EC3CE4"/>
    <w:rsid w:val="00EC410C"/>
    <w:rsid w:val="00EC42B1"/>
    <w:rsid w:val="00EC4C73"/>
    <w:rsid w:val="00EC4F0B"/>
    <w:rsid w:val="00EC50A6"/>
    <w:rsid w:val="00EC7D54"/>
    <w:rsid w:val="00EC7F6E"/>
    <w:rsid w:val="00ED1652"/>
    <w:rsid w:val="00ED19BE"/>
    <w:rsid w:val="00ED3E33"/>
    <w:rsid w:val="00ED4385"/>
    <w:rsid w:val="00ED4654"/>
    <w:rsid w:val="00ED4945"/>
    <w:rsid w:val="00ED6418"/>
    <w:rsid w:val="00ED6AA7"/>
    <w:rsid w:val="00ED75DC"/>
    <w:rsid w:val="00EE3280"/>
    <w:rsid w:val="00EE3548"/>
    <w:rsid w:val="00EE405F"/>
    <w:rsid w:val="00EE423B"/>
    <w:rsid w:val="00EE5E7C"/>
    <w:rsid w:val="00EF0204"/>
    <w:rsid w:val="00EF03A1"/>
    <w:rsid w:val="00EF4549"/>
    <w:rsid w:val="00F0627C"/>
    <w:rsid w:val="00F06727"/>
    <w:rsid w:val="00F0772D"/>
    <w:rsid w:val="00F10C92"/>
    <w:rsid w:val="00F1322E"/>
    <w:rsid w:val="00F135F1"/>
    <w:rsid w:val="00F14412"/>
    <w:rsid w:val="00F1530D"/>
    <w:rsid w:val="00F15A02"/>
    <w:rsid w:val="00F168C0"/>
    <w:rsid w:val="00F170F7"/>
    <w:rsid w:val="00F1742F"/>
    <w:rsid w:val="00F17AB1"/>
    <w:rsid w:val="00F21DEA"/>
    <w:rsid w:val="00F24277"/>
    <w:rsid w:val="00F2461E"/>
    <w:rsid w:val="00F273EE"/>
    <w:rsid w:val="00F30B5E"/>
    <w:rsid w:val="00F30EB8"/>
    <w:rsid w:val="00F32589"/>
    <w:rsid w:val="00F335E9"/>
    <w:rsid w:val="00F35195"/>
    <w:rsid w:val="00F35C1C"/>
    <w:rsid w:val="00F35E01"/>
    <w:rsid w:val="00F36A1F"/>
    <w:rsid w:val="00F36A7A"/>
    <w:rsid w:val="00F376AD"/>
    <w:rsid w:val="00F4134F"/>
    <w:rsid w:val="00F41A4A"/>
    <w:rsid w:val="00F41D7D"/>
    <w:rsid w:val="00F41E40"/>
    <w:rsid w:val="00F43A5F"/>
    <w:rsid w:val="00F51598"/>
    <w:rsid w:val="00F5257A"/>
    <w:rsid w:val="00F5285E"/>
    <w:rsid w:val="00F528D9"/>
    <w:rsid w:val="00F55911"/>
    <w:rsid w:val="00F55DC1"/>
    <w:rsid w:val="00F566CF"/>
    <w:rsid w:val="00F57E5B"/>
    <w:rsid w:val="00F606C7"/>
    <w:rsid w:val="00F62650"/>
    <w:rsid w:val="00F64301"/>
    <w:rsid w:val="00F64563"/>
    <w:rsid w:val="00F65F25"/>
    <w:rsid w:val="00F70E6E"/>
    <w:rsid w:val="00F81669"/>
    <w:rsid w:val="00F83BA3"/>
    <w:rsid w:val="00F90D84"/>
    <w:rsid w:val="00F933D3"/>
    <w:rsid w:val="00F962D3"/>
    <w:rsid w:val="00FA0396"/>
    <w:rsid w:val="00FA1770"/>
    <w:rsid w:val="00FA18AF"/>
    <w:rsid w:val="00FA2C77"/>
    <w:rsid w:val="00FA3898"/>
    <w:rsid w:val="00FA4462"/>
    <w:rsid w:val="00FA45CB"/>
    <w:rsid w:val="00FA67E2"/>
    <w:rsid w:val="00FB0B06"/>
    <w:rsid w:val="00FB0E77"/>
    <w:rsid w:val="00FB0ED6"/>
    <w:rsid w:val="00FB0FD3"/>
    <w:rsid w:val="00FB1BFE"/>
    <w:rsid w:val="00FB5492"/>
    <w:rsid w:val="00FB6608"/>
    <w:rsid w:val="00FB7970"/>
    <w:rsid w:val="00FC49FF"/>
    <w:rsid w:val="00FC6784"/>
    <w:rsid w:val="00FD1089"/>
    <w:rsid w:val="00FD170C"/>
    <w:rsid w:val="00FD22F8"/>
    <w:rsid w:val="00FD5BDF"/>
    <w:rsid w:val="00FD5E54"/>
    <w:rsid w:val="00FD5E95"/>
    <w:rsid w:val="00FD646B"/>
    <w:rsid w:val="00FD664E"/>
    <w:rsid w:val="00FD6E81"/>
    <w:rsid w:val="00FD7A9C"/>
    <w:rsid w:val="00FE08C8"/>
    <w:rsid w:val="00FE1A5F"/>
    <w:rsid w:val="00FE225A"/>
    <w:rsid w:val="00FE2AFF"/>
    <w:rsid w:val="00FE3584"/>
    <w:rsid w:val="00FE3E53"/>
    <w:rsid w:val="00FE3F2B"/>
    <w:rsid w:val="00FE54E3"/>
    <w:rsid w:val="00FE5A1F"/>
    <w:rsid w:val="00FF0221"/>
    <w:rsid w:val="00FF0489"/>
    <w:rsid w:val="00FF0FF9"/>
    <w:rsid w:val="00FF11A4"/>
    <w:rsid w:val="00FF25F2"/>
    <w:rsid w:val="00FF3390"/>
    <w:rsid w:val="00FF400F"/>
    <w:rsid w:val="00FF4828"/>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669B02F-9BD0-4D0E-ABCA-30B26C7D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567"/>
    </w:pPr>
    <w:rPr>
      <w:sz w:val="24"/>
      <w:szCs w:val="24"/>
      <w:lang w:eastAsia="ar-SA"/>
    </w:rPr>
  </w:style>
  <w:style w:type="paragraph" w:styleId="Heading1">
    <w:name w:val="heading 1"/>
    <w:basedOn w:val="Normal"/>
    <w:next w:val="Normal"/>
    <w:qFormat/>
    <w:pPr>
      <w:keepNext/>
      <w:pageBreakBefore/>
      <w:widowControl w:val="0"/>
      <w:numPr>
        <w:numId w:val="5"/>
      </w:numPr>
      <w:spacing w:before="240" w:after="240"/>
      <w:jc w:val="both"/>
      <w:outlineLvl w:val="0"/>
    </w:pPr>
    <w:rPr>
      <w:b/>
      <w:caps/>
      <w:kern w:val="1"/>
      <w:szCs w:val="20"/>
      <w:lang w:val="cs-CZ"/>
    </w:rPr>
  </w:style>
  <w:style w:type="paragraph" w:styleId="Heading2">
    <w:name w:val="heading 2"/>
    <w:basedOn w:val="Normal"/>
    <w:next w:val="Normal"/>
    <w:qFormat/>
    <w:pPr>
      <w:keepNext/>
      <w:numPr>
        <w:ilvl w:val="1"/>
        <w:numId w:val="5"/>
      </w:numPr>
      <w:spacing w:before="240" w:after="240"/>
      <w:jc w:val="both"/>
      <w:outlineLvl w:val="1"/>
    </w:pPr>
    <w:rPr>
      <w:b/>
      <w:szCs w:val="20"/>
      <w:lang w:val="cs-CZ"/>
    </w:rPr>
  </w:style>
  <w:style w:type="paragraph" w:styleId="Heading3">
    <w:name w:val="heading 3"/>
    <w:basedOn w:val="Normal"/>
    <w:next w:val="Normal"/>
    <w:qFormat/>
    <w:pPr>
      <w:keepNext/>
      <w:numPr>
        <w:ilvl w:val="2"/>
        <w:numId w:val="5"/>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pPr>
      <w:keepNext/>
      <w:widowControl w:val="0"/>
      <w:numPr>
        <w:ilvl w:val="3"/>
        <w:numId w:val="5"/>
      </w:numPr>
      <w:spacing w:before="240" w:after="60"/>
      <w:jc w:val="both"/>
      <w:outlineLvl w:val="3"/>
    </w:pPr>
    <w:rPr>
      <w:rFonts w:ascii="Arial" w:hAnsi="Arial"/>
      <w:b/>
      <w:szCs w:val="20"/>
    </w:rPr>
  </w:style>
  <w:style w:type="paragraph" w:styleId="Heading5">
    <w:name w:val="heading 5"/>
    <w:basedOn w:val="Normal"/>
    <w:next w:val="Normal"/>
    <w:qFormat/>
    <w:pPr>
      <w:widowControl w:val="0"/>
      <w:numPr>
        <w:ilvl w:val="4"/>
        <w:numId w:val="5"/>
      </w:numPr>
      <w:spacing w:before="240" w:after="60"/>
      <w:jc w:val="both"/>
      <w:outlineLvl w:val="4"/>
    </w:pPr>
    <w:rPr>
      <w:rFonts w:ascii="Arial" w:hAnsi="Arial"/>
      <w:szCs w:val="20"/>
    </w:rPr>
  </w:style>
  <w:style w:type="paragraph" w:styleId="Heading6">
    <w:name w:val="heading 6"/>
    <w:basedOn w:val="Normal"/>
    <w:next w:val="Normal"/>
    <w:qFormat/>
    <w:pPr>
      <w:widowControl w:val="0"/>
      <w:numPr>
        <w:ilvl w:val="5"/>
        <w:numId w:val="5"/>
      </w:numPr>
      <w:spacing w:before="240" w:after="60"/>
      <w:jc w:val="both"/>
      <w:outlineLvl w:val="5"/>
    </w:pPr>
    <w:rPr>
      <w:i/>
      <w:szCs w:val="20"/>
    </w:rPr>
  </w:style>
  <w:style w:type="paragraph" w:styleId="Heading7">
    <w:name w:val="heading 7"/>
    <w:basedOn w:val="Normal"/>
    <w:next w:val="Normal"/>
    <w:qFormat/>
    <w:pPr>
      <w:widowControl w:val="0"/>
      <w:numPr>
        <w:ilvl w:val="6"/>
        <w:numId w:val="5"/>
      </w:numPr>
      <w:spacing w:before="240" w:after="60"/>
      <w:jc w:val="both"/>
      <w:outlineLvl w:val="6"/>
    </w:pPr>
    <w:rPr>
      <w:rFonts w:ascii="Arial" w:hAnsi="Arial"/>
      <w:sz w:val="20"/>
      <w:szCs w:val="20"/>
    </w:rPr>
  </w:style>
  <w:style w:type="paragraph" w:styleId="Heading8">
    <w:name w:val="heading 8"/>
    <w:basedOn w:val="Normal"/>
    <w:next w:val="Normal"/>
    <w:qFormat/>
    <w:pPr>
      <w:widowControl w:val="0"/>
      <w:numPr>
        <w:ilvl w:val="7"/>
        <w:numId w:val="5"/>
      </w:numPr>
      <w:spacing w:before="240" w:after="60"/>
      <w:jc w:val="both"/>
      <w:outlineLvl w:val="7"/>
    </w:pPr>
    <w:rPr>
      <w:rFonts w:ascii="Arial" w:hAnsi="Arial"/>
      <w:i/>
      <w:sz w:val="20"/>
      <w:szCs w:val="20"/>
    </w:rPr>
  </w:style>
  <w:style w:type="paragraph" w:styleId="Heading9">
    <w:name w:val="heading 9"/>
    <w:basedOn w:val="Normal"/>
    <w:next w:val="Normal"/>
    <w:qFormat/>
    <w:pPr>
      <w:widowControl w:val="0"/>
      <w:numPr>
        <w:ilvl w:val="8"/>
        <w:numId w:val="5"/>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Bold" w:hAnsi="Times New Roman Bold"/>
      <w:b/>
      <w:i w:val="0"/>
      <w:sz w:val="24"/>
      <w:szCs w:val="24"/>
    </w:rPr>
  </w:style>
  <w:style w:type="character" w:customStyle="1" w:styleId="WW8Num1z2">
    <w:name w:val="WW8Num1z2"/>
    <w:rPr>
      <w:rFonts w:ascii="Times New Roman Bold" w:hAnsi="Times New Roman Bold"/>
      <w:b/>
      <w:i w:val="0"/>
      <w:sz w:val="24"/>
      <w:szCs w:val="24"/>
      <w:u w:val="none"/>
    </w:rPr>
  </w:style>
  <w:style w:type="character" w:customStyle="1" w:styleId="WW8Num2z0">
    <w:name w:val="WW8Num2z0"/>
    <w:rPr>
      <w:rFonts w:ascii="Times New Roman Bold" w:hAnsi="Times New Roman Bold"/>
      <w:b/>
      <w:i w:val="0"/>
      <w:sz w:val="24"/>
      <w:szCs w:val="24"/>
    </w:rPr>
  </w:style>
  <w:style w:type="character" w:customStyle="1" w:styleId="WW8Num2z1">
    <w:name w:val="WW8Num2z1"/>
    <w:rPr>
      <w:rFonts w:ascii="Times New Roman" w:hAnsi="Times New Roman"/>
      <w:b/>
      <w:i w:val="0"/>
      <w:sz w:val="24"/>
    </w:rPr>
  </w:style>
  <w:style w:type="character" w:customStyle="1" w:styleId="WW8Num2z2">
    <w:name w:val="WW8Num2z2"/>
    <w:rPr>
      <w:rFonts w:ascii="Times New Roman Bold" w:hAnsi="Times New Roman Bold"/>
      <w:b/>
      <w:i w:val="0"/>
      <w:sz w:val="24"/>
      <w:szCs w:val="24"/>
      <w:u w:val="none"/>
    </w:rPr>
  </w:style>
  <w:style w:type="character" w:customStyle="1" w:styleId="WW8Num3z0">
    <w:name w:val="WW8Num3z0"/>
    <w:rPr>
      <w:rFonts w:ascii="Times New Roman Bold" w:hAnsi="Times New Roman Bold"/>
      <w:b/>
      <w:i w:val="0"/>
      <w:sz w:val="24"/>
      <w:szCs w:val="24"/>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3z2">
    <w:name w:val="WW8Num3z2"/>
    <w:rPr>
      <w:rFonts w:ascii="Times New Roman Bold" w:hAnsi="Times New Roman Bold"/>
      <w:b/>
      <w:i w:val="0"/>
      <w:sz w:val="24"/>
      <w:szCs w:val="24"/>
      <w:u w:val="none"/>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Bold" w:hAnsi="Times New Roman Bold"/>
      <w:b/>
      <w:i w:val="0"/>
      <w:sz w:val="24"/>
      <w:szCs w:val="24"/>
    </w:rPr>
  </w:style>
  <w:style w:type="character" w:customStyle="1" w:styleId="WW8Num5z2">
    <w:name w:val="WW8Num5z2"/>
    <w:rPr>
      <w:rFonts w:ascii="Times New Roman Bold" w:hAnsi="Times New Roman Bold"/>
      <w:b/>
      <w:i w:val="0"/>
      <w:sz w:val="24"/>
      <w:szCs w:val="24"/>
      <w:u w:val="none"/>
    </w:rPr>
  </w:style>
  <w:style w:type="character" w:customStyle="1" w:styleId="WW8Num6z0">
    <w:name w:val="WW8Num6z0"/>
    <w:rPr>
      <w:rFonts w:ascii="Times New Roman Bold" w:hAnsi="Times New Roman Bold"/>
      <w:b/>
      <w:i w:val="0"/>
      <w:sz w:val="24"/>
    </w:rPr>
  </w:style>
  <w:style w:type="character" w:customStyle="1" w:styleId="WW8Num6z1">
    <w:name w:val="WW8Num6z1"/>
    <w:rPr>
      <w:rFonts w:ascii="Times New Roman" w:hAnsi="Times New Roman"/>
      <w:b/>
      <w:i w:val="0"/>
      <w:sz w:val="24"/>
    </w:rPr>
  </w:style>
  <w:style w:type="character" w:customStyle="1" w:styleId="WW8Num6z2">
    <w:name w:val="WW8Num6z2"/>
    <w:rPr>
      <w:rFonts w:ascii="Times New Roman" w:hAnsi="Times New Roman"/>
      <w:b/>
      <w:i w:val="0"/>
      <w:sz w:val="24"/>
      <w:u w:val="none"/>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Bold" w:hAnsi="Times New Roman Bold"/>
      <w:b/>
      <w:i w:val="0"/>
      <w:sz w:val="24"/>
      <w:szCs w:val="24"/>
    </w:rPr>
  </w:style>
  <w:style w:type="character" w:customStyle="1" w:styleId="WW8Num8z2">
    <w:name w:val="WW8Num8z2"/>
    <w:rPr>
      <w:rFonts w:ascii="Times New Roman Bold" w:hAnsi="Times New Roman Bold"/>
      <w:b/>
      <w:i w:val="0"/>
      <w:sz w:val="24"/>
      <w:szCs w:val="24"/>
      <w:u w:val="none"/>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Times New Roman Bold" w:hAnsi="Times New Roman Bold"/>
      <w:b/>
      <w:i w:val="0"/>
      <w:sz w:val="24"/>
      <w:szCs w:val="24"/>
    </w:rPr>
  </w:style>
  <w:style w:type="character" w:customStyle="1" w:styleId="WW8Num12z2">
    <w:name w:val="WW8Num12z2"/>
    <w:rPr>
      <w:rFonts w:ascii="Times New Roman Bold" w:hAnsi="Times New Roman Bold"/>
      <w:b/>
      <w:i w:val="0"/>
      <w:sz w:val="24"/>
      <w:szCs w:val="24"/>
      <w:u w:val="non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imSun-ExtB" w:eastAsia="SimSun-ExtB" w:hAnsi="SimSun-Ext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Times New Roman Bold" w:hAnsi="Times New Roman Bold"/>
      <w:b/>
      <w:i w:val="0"/>
      <w:sz w:val="24"/>
      <w:szCs w:val="24"/>
    </w:rPr>
  </w:style>
  <w:style w:type="character" w:customStyle="1" w:styleId="WW8Num17z2">
    <w:name w:val="WW8Num17z2"/>
    <w:rPr>
      <w:rFonts w:ascii="Times New Roman Bold" w:hAnsi="Times New Roman Bold"/>
      <w:b/>
      <w:i w:val="0"/>
      <w:sz w:val="24"/>
      <w:szCs w:val="24"/>
      <w:u w:val="none"/>
    </w:rPr>
  </w:style>
  <w:style w:type="character" w:customStyle="1" w:styleId="WW8Num18z0">
    <w:name w:val="WW8Num18z0"/>
    <w:rPr>
      <w:rFonts w:ascii="SimSun-ExtB" w:eastAsia="SimSun-ExtB" w:hAnsi="SimSun-Ext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St1z0">
    <w:name w:val="WW8NumSt1z0"/>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CVtextheader2Char">
    <w:name w:val="CV text header 2 Char"/>
    <w:rPr>
      <w:bCs/>
      <w:iCs/>
      <w:sz w:val="22"/>
      <w:szCs w:val="22"/>
      <w:lang w:val="cs-CZ" w:eastAsia="ar-SA" w:bidi="ar-SA"/>
    </w:rPr>
  </w:style>
  <w:style w:type="character" w:customStyle="1" w:styleId="Heading2Char">
    <w:name w:val="Heading 2 Char"/>
    <w:rPr>
      <w:b/>
      <w:sz w:val="24"/>
      <w:lang w:val="cs-CZ"/>
    </w:rPr>
  </w:style>
  <w:style w:type="character" w:customStyle="1" w:styleId="CommentTextChar">
    <w:name w:val="Comment Text Char"/>
    <w:basedOn w:val="DefaultParagraphFont"/>
  </w:style>
  <w:style w:type="character" w:customStyle="1" w:styleId="BodyText3Char">
    <w:name w:val="Body Text 3 Char"/>
    <w:rPr>
      <w:sz w:val="24"/>
      <w:szCs w:val="24"/>
      <w:lang w:val="cs-CZ"/>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290" w:lineRule="atLeast"/>
    </w:pPr>
    <w:rPr>
      <w:bCs/>
      <w:szCs w:val="20"/>
      <w:lang w:val="cs-CZ"/>
    </w:rPr>
  </w:style>
  <w:style w:type="paragraph" w:styleId="List">
    <w:name w:val="List"/>
    <w:basedOn w:val="BodyText"/>
    <w:rPr>
      <w:rFonts w:cs="Tahoma"/>
    </w:rPr>
  </w:style>
  <w:style w:type="paragraph" w:customStyle="1" w:styleId="Beschriftung">
    <w:name w:val="Beschriftung"/>
    <w:basedOn w:val="Normal"/>
    <w:pPr>
      <w:suppressLineNumbers/>
      <w:spacing w:before="120" w:after="120"/>
    </w:pPr>
    <w:rPr>
      <w:rFonts w:cs="Tahoma"/>
      <w:i/>
      <w:iCs/>
    </w:rPr>
  </w:style>
  <w:style w:type="paragraph" w:customStyle="1" w:styleId="Verzeichnis">
    <w:name w:val="Verzeichnis"/>
    <w:basedOn w:val="Normal"/>
    <w:pPr>
      <w:suppressLineNumbers/>
    </w:pPr>
    <w:rPr>
      <w:rFonts w:cs="Tahoma"/>
    </w:rPr>
  </w:style>
  <w:style w:type="paragraph" w:styleId="BodyTextIndent">
    <w:name w:val="Body Text Indent"/>
    <w:basedOn w:val="Normal"/>
    <w:pPr>
      <w:jc w:val="both"/>
    </w:pPr>
    <w:rPr>
      <w:szCs w:val="20"/>
      <w:lang w:val="cs-CZ"/>
    </w:rPr>
  </w:style>
  <w:style w:type="paragraph" w:styleId="BodyTextIndent2">
    <w:name w:val="Body Text Indent 2"/>
    <w:basedOn w:val="Normal"/>
    <w:pPr>
      <w:widowControl w:val="0"/>
      <w:jc w:val="both"/>
    </w:pPr>
    <w:rPr>
      <w:szCs w:val="20"/>
    </w:rPr>
  </w:style>
  <w:style w:type="paragraph" w:styleId="BodyText2">
    <w:name w:val="Body Text 2"/>
    <w:basedOn w:val="Normal"/>
    <w:pPr>
      <w:widowControl w:val="0"/>
      <w:jc w:val="both"/>
    </w:pPr>
    <w:rPr>
      <w:szCs w:val="20"/>
    </w:rPr>
  </w:style>
  <w:style w:type="paragraph" w:styleId="BlockText">
    <w:name w:val="Block Text"/>
    <w:basedOn w:val="Normal"/>
    <w:pPr>
      <w:widowControl w:val="0"/>
      <w:ind w:left="576" w:right="144" w:hanging="576"/>
      <w:jc w:val="both"/>
    </w:pPr>
    <w:rPr>
      <w:bCs/>
      <w:szCs w:val="20"/>
      <w:lang w:val="cs-CZ"/>
    </w:rPr>
  </w:style>
  <w:style w:type="paragraph" w:styleId="BodyTextIndent3">
    <w:name w:val="Body Text Indent 3"/>
    <w:basedOn w:val="Normal"/>
    <w:pPr>
      <w:widowControl w:val="0"/>
      <w:jc w:val="both"/>
    </w:pPr>
    <w:rPr>
      <w:b/>
      <w:i/>
      <w:szCs w:val="20"/>
    </w:rPr>
  </w:style>
  <w:style w:type="paragraph" w:styleId="Header">
    <w:name w:val="header"/>
    <w:basedOn w:val="Normal"/>
    <w:pPr>
      <w:widowControl w:val="0"/>
      <w:jc w:val="both"/>
    </w:pPr>
    <w:rPr>
      <w:szCs w:val="20"/>
    </w:rPr>
  </w:style>
  <w:style w:type="paragraph" w:customStyle="1" w:styleId="xl41">
    <w:name w:val="xl41"/>
    <w:basedOn w:val="Normal"/>
    <w:pPr>
      <w:spacing w:before="280" w:after="280"/>
    </w:pPr>
    <w:rPr>
      <w:rFonts w:ascii="Arial" w:eastAsia="Arial Unicode MS" w:hAnsi="Arial" w:cs="Arial"/>
    </w:rPr>
  </w:style>
  <w:style w:type="paragraph" w:styleId="Footer">
    <w:name w:val="footer"/>
    <w:basedOn w:val="Normal"/>
  </w:style>
  <w:style w:type="paragraph" w:customStyle="1" w:styleId="Import3">
    <w:name w:val="Import 3"/>
    <w:pPr>
      <w:widowControl w:val="0"/>
      <w:tabs>
        <w:tab w:val="left" w:pos="504"/>
        <w:tab w:val="left" w:pos="1368"/>
        <w:tab w:val="left" w:pos="2232"/>
        <w:tab w:val="left" w:pos="3096"/>
        <w:tab w:val="left" w:pos="3960"/>
        <w:tab w:val="left" w:pos="4824"/>
        <w:tab w:val="left" w:pos="5688"/>
        <w:tab w:val="left" w:pos="6552"/>
        <w:tab w:val="left" w:pos="7416"/>
        <w:tab w:val="left" w:pos="8280"/>
      </w:tabs>
      <w:suppressAutoHyphens/>
      <w:jc w:val="both"/>
    </w:pPr>
    <w:rPr>
      <w:rFonts w:ascii="Avinion" w:eastAsia="Arial" w:hAnsi="Avinion"/>
      <w:sz w:val="24"/>
      <w:lang w:eastAsia="ar-SA"/>
    </w:rPr>
  </w:style>
  <w:style w:type="paragraph" w:styleId="TOC1">
    <w:name w:val="toc 1"/>
    <w:basedOn w:val="Normal"/>
    <w:next w:val="Normal"/>
    <w:uiPriority w:val="39"/>
    <w:pPr>
      <w:spacing w:before="120" w:after="120"/>
      <w:ind w:left="0"/>
    </w:pPr>
    <w:rPr>
      <w:rFonts w:ascii="Times New Roman Bold" w:hAnsi="Times New Roman Bold"/>
      <w:b/>
      <w:bCs/>
      <w:caps/>
      <w:sz w:val="20"/>
    </w:rPr>
  </w:style>
  <w:style w:type="paragraph" w:styleId="TOC2">
    <w:name w:val="toc 2"/>
    <w:basedOn w:val="Normal"/>
    <w:next w:val="Normal"/>
    <w:uiPriority w:val="39"/>
    <w:pPr>
      <w:ind w:left="958" w:hanging="720"/>
    </w:pPr>
    <w:rPr>
      <w:smallCaps/>
      <w:sz w:val="20"/>
    </w:rPr>
  </w:style>
  <w:style w:type="paragraph" w:styleId="TOC3">
    <w:name w:val="toc 3"/>
    <w:basedOn w:val="Normal"/>
    <w:next w:val="Normal"/>
    <w:pPr>
      <w:ind w:left="1418" w:hanging="964"/>
    </w:pPr>
    <w:rPr>
      <w:i/>
      <w:iCs/>
      <w:sz w:val="20"/>
    </w:rPr>
  </w:style>
  <w:style w:type="paragraph" w:styleId="TOC4">
    <w:name w:val="toc 4"/>
    <w:basedOn w:val="Normal"/>
    <w:next w:val="Normal"/>
    <w:pPr>
      <w:ind w:left="720"/>
    </w:pPr>
    <w:rPr>
      <w:szCs w:val="21"/>
    </w:rPr>
  </w:style>
  <w:style w:type="paragraph" w:styleId="TOC5">
    <w:name w:val="toc 5"/>
    <w:basedOn w:val="Normal"/>
    <w:next w:val="Normal"/>
    <w:pPr>
      <w:ind w:left="960"/>
    </w:pPr>
    <w:rPr>
      <w:szCs w:val="21"/>
    </w:rPr>
  </w:style>
  <w:style w:type="paragraph" w:styleId="TOC6">
    <w:name w:val="toc 6"/>
    <w:basedOn w:val="Normal"/>
    <w:next w:val="Normal"/>
    <w:pPr>
      <w:ind w:left="1200"/>
    </w:pPr>
    <w:rPr>
      <w:szCs w:val="21"/>
    </w:rPr>
  </w:style>
  <w:style w:type="paragraph" w:styleId="TOC7">
    <w:name w:val="toc 7"/>
    <w:basedOn w:val="Normal"/>
    <w:next w:val="Normal"/>
    <w:pPr>
      <w:ind w:left="1440"/>
    </w:pPr>
    <w:rPr>
      <w:szCs w:val="21"/>
    </w:rPr>
  </w:style>
  <w:style w:type="paragraph" w:styleId="TOC8">
    <w:name w:val="toc 8"/>
    <w:basedOn w:val="Normal"/>
    <w:next w:val="Normal"/>
    <w:pPr>
      <w:ind w:left="1680"/>
    </w:pPr>
    <w:rPr>
      <w:szCs w:val="21"/>
    </w:rPr>
  </w:style>
  <w:style w:type="paragraph" w:styleId="TOC9">
    <w:name w:val="toc 9"/>
    <w:basedOn w:val="Normal"/>
    <w:next w:val="Normal"/>
    <w:pPr>
      <w:ind w:left="1920"/>
    </w:pPr>
    <w:rPr>
      <w:szCs w:val="21"/>
    </w:rPr>
  </w:style>
  <w:style w:type="paragraph" w:styleId="Title">
    <w:name w:val="Title"/>
    <w:basedOn w:val="Normal"/>
    <w:next w:val="Subtitle"/>
    <w:qFormat/>
    <w:pPr>
      <w:jc w:val="center"/>
    </w:pPr>
    <w:rPr>
      <w:b/>
      <w:bCs/>
      <w:kern w:val="1"/>
    </w:rPr>
  </w:style>
  <w:style w:type="paragraph" w:styleId="Subtitle">
    <w:name w:val="Subtitle"/>
    <w:basedOn w:val="berschrift"/>
    <w:next w:val="BodyText"/>
    <w:qFormat/>
    <w:pPr>
      <w:jc w:val="center"/>
    </w:pPr>
    <w:rPr>
      <w:i/>
      <w:iCs/>
    </w:rPr>
  </w:style>
  <w:style w:type="paragraph" w:styleId="CommentText">
    <w:name w:val="annotation text"/>
    <w:basedOn w:val="Normal"/>
    <w:rPr>
      <w:sz w:val="20"/>
      <w:szCs w:val="20"/>
    </w:rPr>
  </w:style>
  <w:style w:type="paragraph" w:styleId="BodyText3">
    <w:name w:val="Body Text 3"/>
    <w:basedOn w:val="Normal"/>
    <w:rPr>
      <w:lang w:val="cs-CZ"/>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Vtextheader2">
    <w:name w:val="CV text header 2"/>
    <w:basedOn w:val="Normal"/>
    <w:pPr>
      <w:keepNext/>
      <w:spacing w:before="120" w:after="60" w:line="280" w:lineRule="atLeast"/>
      <w:ind w:left="1134"/>
      <w:jc w:val="both"/>
    </w:pPr>
    <w:rPr>
      <w:bCs/>
      <w:iCs/>
      <w:sz w:val="22"/>
      <w:szCs w:val="22"/>
      <w:lang w:val="cs-CZ"/>
    </w:rPr>
  </w:style>
  <w:style w:type="paragraph" w:customStyle="1" w:styleId="CVtextheader2italics">
    <w:name w:val="CV text header 2 italics"/>
    <w:pPr>
      <w:suppressAutoHyphens/>
      <w:spacing w:before="120" w:line="280" w:lineRule="atLeast"/>
      <w:ind w:left="1134"/>
      <w:jc w:val="both"/>
    </w:pPr>
    <w:rPr>
      <w:rFonts w:eastAsia="Arial"/>
      <w:i/>
      <w:sz w:val="22"/>
      <w:lang w:val="cs-CZ" w:eastAsia="ar-SA"/>
    </w:rPr>
  </w:style>
  <w:style w:type="paragraph" w:customStyle="1" w:styleId="CVbodytablerowheader">
    <w:name w:val="CV body table row header"/>
    <w:pPr>
      <w:suppressAutoHyphens/>
      <w:jc w:val="right"/>
    </w:pPr>
    <w:rPr>
      <w:rFonts w:eastAsia="Arial"/>
      <w:sz w:val="18"/>
      <w:szCs w:val="18"/>
      <w:lang w:val="cs-CZ" w:eastAsia="ar-SA"/>
    </w:rPr>
  </w:style>
  <w:style w:type="paragraph" w:styleId="ListParagraph">
    <w:name w:val="List Paragraph"/>
    <w:basedOn w:val="Normal"/>
    <w:uiPriority w:val="34"/>
    <w:qFormat/>
    <w:pPr>
      <w:spacing w:after="200" w:line="276" w:lineRule="auto"/>
      <w:ind w:left="720"/>
    </w:pPr>
    <w:rPr>
      <w:rFonts w:eastAsia="Calibri"/>
    </w:rPr>
  </w:style>
  <w:style w:type="paragraph" w:styleId="ListNumber3">
    <w:name w:val="List Number 3"/>
    <w:basedOn w:val="Normal"/>
    <w:pPr>
      <w:ind w:left="720" w:hanging="360"/>
    </w:pPr>
    <w:rPr>
      <w:rFonts w:eastAsia="PMingLiU"/>
      <w:sz w:val="20"/>
      <w:szCs w:val="20"/>
    </w:rPr>
  </w:style>
  <w:style w:type="paragraph" w:customStyle="1" w:styleId="Inhaltsverzeichnis10">
    <w:name w:val="Inhaltsverzeichnis 10"/>
    <w:basedOn w:val="Verzeichnis"/>
    <w:pPr>
      <w:tabs>
        <w:tab w:val="right" w:leader="dot" w:pos="7090"/>
      </w:tabs>
      <w:ind w:left="2547"/>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TableHeader">
    <w:name w:val="Table Header"/>
    <w:basedOn w:val="Normal"/>
    <w:uiPriority w:val="99"/>
    <w:rsid w:val="002D7632"/>
    <w:pPr>
      <w:suppressAutoHyphens w:val="0"/>
      <w:ind w:left="0"/>
      <w:jc w:val="center"/>
    </w:pPr>
    <w:rPr>
      <w:sz w:val="16"/>
      <w:szCs w:val="20"/>
      <w:lang w:val="cs-CZ" w:eastAsia="en-US"/>
    </w:rPr>
  </w:style>
  <w:style w:type="paragraph" w:customStyle="1" w:styleId="Tablemiddleline">
    <w:name w:val="Table middle line"/>
    <w:basedOn w:val="Normal"/>
    <w:rsid w:val="002D7632"/>
    <w:pPr>
      <w:suppressAutoHyphens w:val="0"/>
      <w:ind w:left="0"/>
    </w:pPr>
    <w:rPr>
      <w:iCs/>
      <w:snapToGrid w:val="0"/>
      <w:sz w:val="16"/>
      <w:szCs w:val="20"/>
      <w:lang w:val="cs-CZ" w:eastAsia="en-US"/>
    </w:rPr>
  </w:style>
  <w:style w:type="paragraph" w:customStyle="1" w:styleId="TableFirstLine">
    <w:name w:val="Table First Line"/>
    <w:basedOn w:val="Normal"/>
    <w:uiPriority w:val="99"/>
    <w:rsid w:val="002D7632"/>
    <w:pPr>
      <w:suppressAutoHyphens w:val="0"/>
      <w:spacing w:after="120"/>
      <w:ind w:left="0"/>
    </w:pPr>
    <w:rPr>
      <w:snapToGrid w:val="0"/>
      <w:sz w:val="16"/>
      <w:szCs w:val="20"/>
      <w:lang w:val="cs-CZ" w:eastAsia="en-US"/>
    </w:rPr>
  </w:style>
  <w:style w:type="paragraph" w:customStyle="1" w:styleId="TableLastLine">
    <w:name w:val="Table Last Line"/>
    <w:basedOn w:val="Normal"/>
    <w:uiPriority w:val="99"/>
    <w:rsid w:val="002D7632"/>
    <w:pPr>
      <w:suppressAutoHyphens w:val="0"/>
      <w:spacing w:before="120" w:after="120"/>
      <w:ind w:left="0"/>
    </w:pPr>
    <w:rPr>
      <w:snapToGrid w:val="0"/>
      <w:sz w:val="16"/>
      <w:szCs w:val="20"/>
      <w:lang w:val="cs-CZ" w:eastAsia="en-US"/>
    </w:rPr>
  </w:style>
  <w:style w:type="paragraph" w:customStyle="1" w:styleId="table">
    <w:name w:val="table"/>
    <w:basedOn w:val="Normal"/>
    <w:uiPriority w:val="99"/>
    <w:rsid w:val="002D7632"/>
    <w:pPr>
      <w:suppressAutoHyphens w:val="0"/>
      <w:ind w:left="0"/>
    </w:pPr>
    <w:rPr>
      <w:sz w:val="16"/>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A9B5C7C7CF2FA4A9E98A6F2164CF3C5" ma:contentTypeVersion="13" ma:contentTypeDescription="Vytvoří nový dokument" ma:contentTypeScope="" ma:versionID="2554f1aa0fe8c703f7f09e377c6dd2cf">
  <xsd:schema xmlns:xsd="http://www.w3.org/2001/XMLSchema" xmlns:xs="http://www.w3.org/2001/XMLSchema" xmlns:p="http://schemas.microsoft.com/office/2006/metadata/properties" xmlns:ns2="01919f32-75c2-459e-9fab-903f7c914e05" xmlns:ns3="6b22f8c3-7cb3-4670-8650-7f846ee51375" targetNamespace="http://schemas.microsoft.com/office/2006/metadata/properties" ma:root="true" ma:fieldsID="7a1e38bb988a82c92b313a9a8340b966" ns2:_="" ns3:_="">
    <xsd:import namespace="01919f32-75c2-459e-9fab-903f7c914e05"/>
    <xsd:import namespace="6b22f8c3-7cb3-4670-8650-7f846ee51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19f32-75c2-459e-9fab-903f7c91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22f8c3-7cb3-4670-8650-7f846ee5137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AA963-3C41-413A-9743-7A8F6F2F9950}">
  <ds:schemaRefs>
    <ds:schemaRef ds:uri="http://schemas.openxmlformats.org/officeDocument/2006/bibliography"/>
  </ds:schemaRefs>
</ds:datastoreItem>
</file>

<file path=customXml/itemProps2.xml><?xml version="1.0" encoding="utf-8"?>
<ds:datastoreItem xmlns:ds="http://schemas.openxmlformats.org/officeDocument/2006/customXml" ds:itemID="{C72D9549-1E4F-4D44-BA9A-C2840ACEAF61}"/>
</file>

<file path=customXml/itemProps3.xml><?xml version="1.0" encoding="utf-8"?>
<ds:datastoreItem xmlns:ds="http://schemas.openxmlformats.org/officeDocument/2006/customXml" ds:itemID="{29FADA21-E0D2-4FBB-9A33-8157B79D1ECE}"/>
</file>

<file path=customXml/itemProps4.xml><?xml version="1.0" encoding="utf-8"?>
<ds:datastoreItem xmlns:ds="http://schemas.openxmlformats.org/officeDocument/2006/customXml" ds:itemID="{EC2796B4-8814-4DCD-ACB7-71B908D5653F}"/>
</file>

<file path=docProps/app.xml><?xml version="1.0" encoding="utf-8"?>
<Properties xmlns="http://schemas.openxmlformats.org/officeDocument/2006/extended-properties" xmlns:vt="http://schemas.openxmlformats.org/officeDocument/2006/docPropsVTypes">
  <Template>Normal.dotm</Template>
  <TotalTime>1</TotalTime>
  <Pages>20</Pages>
  <Words>5284</Words>
  <Characters>31177</Characters>
  <Application>Microsoft Office Word</Application>
  <DocSecurity>0</DocSecurity>
  <Lines>259</Lines>
  <Paragraphs>72</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1</vt:lpstr>
      <vt:lpstr>ALLGEMEINE ANGABEN</vt:lpstr>
      <vt:lpstr>    Gründung und Charakteristik der Gesellschaft</vt:lpstr>
      <vt:lpstr>    Änderungen und Nachträge im Handelsregister im Geschäftsjahr</vt:lpstr>
      <vt:lpstr>    Der Vorstand und der Aufsichtsrat zum Bilanzstichtag </vt:lpstr>
      <vt:lpstr>    Identifikation der Gruppe </vt:lpstr>
      <vt:lpstr>buchführUNgsmethoden</vt:lpstr>
      <vt:lpstr>    Materielles und immaterielles Anlagevermögen  </vt:lpstr>
      <vt:lpstr>    Finanzanlagen</vt:lpstr>
      <vt:lpstr>    Vorräte</vt:lpstr>
      <vt:lpstr>    Forderungen</vt:lpstr>
      <vt:lpstr>    Verbindlichkeiten </vt:lpstr>
      <vt:lpstr>    Kredite</vt:lpstr>
      <vt:lpstr>    Rückstellungen </vt:lpstr>
      <vt:lpstr>    Umrechnung von Angaben in Fremdwährungen </vt:lpstr>
      <vt:lpstr>    Finanzierungsleasing</vt:lpstr>
      <vt:lpstr>    Erträge</vt:lpstr>
      <vt:lpstr>    Anwendung von Schätzungen</vt:lpstr>
      <vt:lpstr>    Änderungen der Buchführungsmethoden im Vergleich zum Vorjahr</vt:lpstr>
      <vt:lpstr>    Kapitalflussrechnung </vt:lpstr>
      <vt:lpstr>ergänzende angaben</vt:lpstr>
      <vt:lpstr>    Immaterielles Anlagevermögen (immaterielles AV)</vt:lpstr>
      <vt:lpstr>    Materielles Anlagevermögen (materielles AV)</vt:lpstr>
      <vt:lpstr>    Finanzanlagen</vt:lpstr>
      <vt:lpstr>    Vorräte</vt:lpstr>
      <vt:lpstr>    Langfristige Forderungen</vt:lpstr>
      <vt:lpstr>    Kurzfristige Forderungen  </vt:lpstr>
      <vt:lpstr>    Aktive Rechnungsabgrenzungen</vt:lpstr>
      <vt:lpstr>    Kurzfristiges Finanzvermögen</vt:lpstr>
      <vt:lpstr>    Aktive Rechnungsabgrenzungen</vt:lpstr>
      <vt:lpstr>    Eigenkapital</vt:lpstr>
      <vt:lpstr>    Rückstellungen</vt:lpstr>
      <vt:lpstr>    Langfristige Verbindlichkeiten</vt:lpstr>
      <vt:lpstr>    Kurzfristige Verbindlichkeiten</vt:lpstr>
      <vt:lpstr>    Bankkredite</vt:lpstr>
      <vt:lpstr>    Passive Rechnungsabgrenzungen</vt:lpstr>
      <vt:lpstr>    Latente Einkommensteuer</vt:lpstr>
      <vt:lpstr>    Erträge aus der gewöhnlichen Geschäftstätigkeit</vt:lpstr>
      <vt:lpstr>    Mitarbeiter, Geschäftsführung und satzungsmäßige Organe</vt:lpstr>
      <vt:lpstr>    Sonstige betriebliche Erträge und Aufwendungen</vt:lpstr>
      <vt:lpstr>    Finanzielle Erträge und Aufwendungen</vt:lpstr>
      <vt:lpstr>    Geschäfte und Beziehungen mit verbundenen Unternehmen</vt:lpstr>
      <vt:lpstr>    Gesamtaufwendungen für die Vergütung des gesetzlichen Abschlussprüfers bzw. der </vt:lpstr>
      <vt:lpstr>    In der Bilanz nicht dargestellte Verbindlichkeiten</vt:lpstr>
      <vt:lpstr>    Ereignisse nach dem Bilanzstichtag</vt:lpstr>
    </vt:vector>
  </TitlesOfParts>
  <Company>Deloitte Central Europe</Company>
  <LinksUpToDate>false</LinksUpToDate>
  <CharactersWithSpaces>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hhoudkova</dc:creator>
  <cp:keywords/>
  <dc:description/>
  <cp:lastModifiedBy>Kadlecova, Jitka</cp:lastModifiedBy>
  <cp:revision>3</cp:revision>
  <cp:lastPrinted>2009-09-22T12:00:00Z</cp:lastPrinted>
  <dcterms:created xsi:type="dcterms:W3CDTF">2022-01-17T10:15:00Z</dcterms:created>
  <dcterms:modified xsi:type="dcterms:W3CDTF">2022-01-17T10:18:00Z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2022-01-17T10:15:07Z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471cf361-cebe-4e68-ba4b-02d123bdda69</vt:lpwstr>
  </property>
  <property fmtid="{D5CDD505-2E9C-101B-9397-08002B2CF9AE}" pid="8" name="MSIP_Label_ea60d57e-af5b-4752-ac57-3e4f28ca11dc_ContentBits">
    <vt:lpwstr>0</vt:lpwstr>
  </property>
  <property fmtid="{D5CDD505-2E9C-101B-9397-08002B2CF9AE}" pid="9" name="ContentTypeId">
    <vt:lpwstr>0x010100AA9B5C7C7CF2FA4A9E98A6F2164CF3C5</vt:lpwstr>
  </property>
</Properties>
</file>